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23C62" w:rsidRDefault="00C5736E">
      <w:pPr>
        <w:tabs>
          <w:tab w:val="left" w:pos="2838"/>
          <w:tab w:val="left" w:pos="6349"/>
        </w:tabs>
        <w:spacing w:line="480" w:lineRule="auto"/>
        <w:rPr>
          <w:rFonts w:ascii="Courier New" w:eastAsia="Courier New" w:hAnsi="Courier New" w:cs="Courier New"/>
          <w:b/>
          <w:color w:val="2F2F2F"/>
          <w:sz w:val="20"/>
          <w:szCs w:val="20"/>
        </w:rPr>
      </w:pPr>
      <w:r>
        <w:rPr>
          <w:rFonts w:ascii="Courier New" w:eastAsia="Courier New" w:hAnsi="Courier New" w:cs="Courier New"/>
          <w:b/>
          <w:color w:val="2F2F2F"/>
          <w:sz w:val="20"/>
          <w:szCs w:val="20"/>
        </w:rPr>
        <w:t>GENERAL SERVICES ADMINISTRATION</w:t>
      </w:r>
    </w:p>
    <w:p w14:paraId="00000002" w14:textId="77777777" w:rsidR="00B23C62" w:rsidRDefault="00C5736E">
      <w:pPr>
        <w:tabs>
          <w:tab w:val="left" w:pos="2838"/>
          <w:tab w:val="left" w:pos="6349"/>
        </w:tabs>
        <w:spacing w:line="480" w:lineRule="auto"/>
        <w:rPr>
          <w:rFonts w:ascii="Courier New" w:eastAsia="Courier New" w:hAnsi="Courier New" w:cs="Courier New"/>
          <w:b/>
          <w:color w:val="2F2F2F"/>
          <w:sz w:val="20"/>
          <w:szCs w:val="20"/>
        </w:rPr>
      </w:pPr>
      <w:r>
        <w:rPr>
          <w:rFonts w:ascii="Courier New" w:eastAsia="Courier New" w:hAnsi="Courier New" w:cs="Courier New"/>
          <w:b/>
          <w:color w:val="2F2F2F"/>
          <w:sz w:val="20"/>
          <w:szCs w:val="20"/>
        </w:rPr>
        <w:t xml:space="preserve">[Notice-PBS-2021-02; Docket No. 2021-0002; Sequence No. 10] </w:t>
      </w:r>
    </w:p>
    <w:p w14:paraId="00000003" w14:textId="77777777" w:rsidR="00B23C62" w:rsidRDefault="00C5736E">
      <w:pPr>
        <w:tabs>
          <w:tab w:val="left" w:pos="2838"/>
          <w:tab w:val="left" w:pos="6349"/>
        </w:tabs>
        <w:spacing w:line="480" w:lineRule="auto"/>
        <w:rPr>
          <w:rFonts w:ascii="Courier New" w:eastAsia="Courier New" w:hAnsi="Courier New" w:cs="Courier New"/>
          <w:b/>
          <w:color w:val="2F2F2F"/>
          <w:sz w:val="20"/>
          <w:szCs w:val="20"/>
        </w:rPr>
      </w:pPr>
      <w:r>
        <w:rPr>
          <w:rFonts w:ascii="Courier New" w:eastAsia="Courier New" w:hAnsi="Courier New" w:cs="Courier New"/>
          <w:b/>
          <w:color w:val="2F2F2F"/>
          <w:sz w:val="20"/>
          <w:szCs w:val="20"/>
        </w:rPr>
        <w:t>Notice of Intent to Prepare an Environmental Assessment for the Calexico West Land Port of Entry Temporary Pedestrian Process Facility, Calexico, CA</w:t>
      </w:r>
    </w:p>
    <w:p w14:paraId="00000004" w14:textId="77777777" w:rsidR="00B23C62" w:rsidRDefault="00C5736E">
      <w:pPr>
        <w:tabs>
          <w:tab w:val="left" w:pos="1080"/>
          <w:tab w:val="left" w:pos="2838"/>
          <w:tab w:val="left" w:pos="6349"/>
        </w:tabs>
        <w:spacing w:line="480" w:lineRule="auto"/>
        <w:rPr>
          <w:rFonts w:ascii="Courier New" w:eastAsia="Courier New" w:hAnsi="Courier New" w:cs="Courier New"/>
          <w:sz w:val="24"/>
          <w:szCs w:val="24"/>
        </w:rPr>
      </w:pPr>
      <w:r>
        <w:rPr>
          <w:rFonts w:ascii="Courier New" w:eastAsia="Courier New" w:hAnsi="Courier New" w:cs="Courier New"/>
          <w:b/>
          <w:color w:val="2F2F2F"/>
          <w:sz w:val="24"/>
          <w:szCs w:val="24"/>
        </w:rPr>
        <w:t>AGENCY:</w:t>
      </w:r>
      <w:r>
        <w:rPr>
          <w:rFonts w:ascii="Courier New" w:eastAsia="Courier New" w:hAnsi="Courier New" w:cs="Courier New"/>
          <w:b/>
          <w:color w:val="2F2F2F"/>
          <w:sz w:val="24"/>
          <w:szCs w:val="24"/>
        </w:rPr>
        <w:tab/>
        <w:t xml:space="preserve"> </w:t>
      </w:r>
      <w:r>
        <w:rPr>
          <w:rFonts w:ascii="Courier New" w:eastAsia="Courier New" w:hAnsi="Courier New" w:cs="Courier New"/>
          <w:color w:val="2F2F2F"/>
          <w:sz w:val="24"/>
          <w:szCs w:val="24"/>
        </w:rPr>
        <w:t>Public Buildings Service (PBS)</w:t>
      </w:r>
      <w:r>
        <w:rPr>
          <w:rFonts w:ascii="Courier New" w:eastAsia="Courier New" w:hAnsi="Courier New" w:cs="Courier New"/>
          <w:b/>
          <w:color w:val="2F2F2F"/>
          <w:sz w:val="24"/>
          <w:szCs w:val="24"/>
        </w:rPr>
        <w:t xml:space="preserve">, </w:t>
      </w:r>
      <w:r>
        <w:rPr>
          <w:rFonts w:ascii="Courier New" w:eastAsia="Courier New" w:hAnsi="Courier New" w:cs="Courier New"/>
          <w:color w:val="2F2F2F"/>
          <w:sz w:val="24"/>
          <w:szCs w:val="24"/>
        </w:rPr>
        <w:t>General Services Administration (GSA).</w:t>
      </w:r>
    </w:p>
    <w:p w14:paraId="00000005" w14:textId="77777777" w:rsidR="00B23C62" w:rsidRDefault="00C5736E">
      <w:pPr>
        <w:tabs>
          <w:tab w:val="left" w:pos="1080"/>
          <w:tab w:val="left" w:pos="2839"/>
        </w:tabs>
        <w:spacing w:line="480" w:lineRule="auto"/>
        <w:rPr>
          <w:rFonts w:ascii="Courier New" w:eastAsia="Courier New" w:hAnsi="Courier New" w:cs="Courier New"/>
          <w:sz w:val="24"/>
          <w:szCs w:val="24"/>
        </w:rPr>
      </w:pPr>
      <w:r>
        <w:rPr>
          <w:rFonts w:ascii="Courier New" w:eastAsia="Courier New" w:hAnsi="Courier New" w:cs="Courier New"/>
          <w:b/>
          <w:color w:val="343434"/>
          <w:sz w:val="24"/>
          <w:szCs w:val="24"/>
        </w:rPr>
        <w:t>ACTION:</w:t>
      </w:r>
      <w:r>
        <w:rPr>
          <w:rFonts w:ascii="Courier New" w:eastAsia="Courier New" w:hAnsi="Courier New" w:cs="Courier New"/>
          <w:b/>
          <w:color w:val="343434"/>
          <w:sz w:val="24"/>
          <w:szCs w:val="24"/>
        </w:rPr>
        <w:tab/>
        <w:t xml:space="preserve"> </w:t>
      </w:r>
      <w:r>
        <w:rPr>
          <w:rFonts w:ascii="Courier New" w:eastAsia="Courier New" w:hAnsi="Courier New" w:cs="Courier New"/>
          <w:color w:val="343434"/>
          <w:sz w:val="24"/>
          <w:szCs w:val="24"/>
        </w:rPr>
        <w:t>Notice.</w:t>
      </w:r>
    </w:p>
    <w:p w14:paraId="00000006" w14:textId="77777777" w:rsidR="00B23C62" w:rsidRDefault="00C5736E">
      <w:pPr>
        <w:pStyle w:val="Heading1"/>
        <w:tabs>
          <w:tab w:val="left" w:pos="1080"/>
          <w:tab w:val="left" w:pos="2996"/>
          <w:tab w:val="left" w:pos="4623"/>
          <w:tab w:val="left" w:pos="6356"/>
          <w:tab w:val="left" w:pos="6584"/>
        </w:tabs>
        <w:spacing w:line="480" w:lineRule="auto"/>
        <w:ind w:left="0"/>
        <w:rPr>
          <w:rFonts w:ascii="Courier New" w:eastAsia="Courier New" w:hAnsi="Courier New" w:cs="Courier New"/>
          <w:sz w:val="24"/>
          <w:szCs w:val="24"/>
        </w:rPr>
      </w:pPr>
      <w:r>
        <w:rPr>
          <w:rFonts w:ascii="Courier New" w:eastAsia="Courier New" w:hAnsi="Courier New" w:cs="Courier New"/>
          <w:b/>
          <w:color w:val="2F2F2F"/>
          <w:sz w:val="24"/>
          <w:szCs w:val="24"/>
        </w:rPr>
        <w:t xml:space="preserve">SUMMARY:  </w:t>
      </w:r>
      <w:r>
        <w:rPr>
          <w:rFonts w:ascii="Courier New" w:eastAsia="Courier New" w:hAnsi="Courier New" w:cs="Courier New"/>
          <w:color w:val="2F2F2F"/>
          <w:sz w:val="24"/>
          <w:szCs w:val="24"/>
        </w:rPr>
        <w:t xml:space="preserve">Pursuant to the requirements of the National Environmental </w:t>
      </w:r>
      <w:proofErr w:type="gramStart"/>
      <w:r>
        <w:rPr>
          <w:rFonts w:ascii="Courier New" w:eastAsia="Courier New" w:hAnsi="Courier New" w:cs="Courier New"/>
          <w:color w:val="2F2F2F"/>
          <w:sz w:val="24"/>
          <w:szCs w:val="24"/>
        </w:rPr>
        <w:t>Policy  Act</w:t>
      </w:r>
      <w:proofErr w:type="gramEnd"/>
      <w:r>
        <w:rPr>
          <w:rFonts w:ascii="Courier New" w:eastAsia="Courier New" w:hAnsi="Courier New" w:cs="Courier New"/>
          <w:color w:val="2F2F2F"/>
          <w:sz w:val="24"/>
          <w:szCs w:val="24"/>
        </w:rPr>
        <w:t xml:space="preserve"> of 1969 (NEPA), the Council on Environmental Quality Regulations, and the GSA PBS NEPA Desk Guide, GSA is issuing this notice to advise the public that an Environmental Assessment(EA) will be prepared for the Temporary Pedestrian Process Facility at the Calexico West Land Port of Entry, Calexico, CA (Project).</w:t>
      </w:r>
    </w:p>
    <w:p w14:paraId="00000007" w14:textId="66DE7510" w:rsidR="00B23C62" w:rsidRDefault="00C5736E">
      <w:pPr>
        <w:spacing w:line="480" w:lineRule="auto"/>
        <w:rPr>
          <w:rFonts w:ascii="Courier New" w:eastAsia="Courier New" w:hAnsi="Courier New" w:cs="Courier New"/>
          <w:sz w:val="24"/>
          <w:szCs w:val="24"/>
        </w:rPr>
      </w:pPr>
      <w:r>
        <w:rPr>
          <w:rFonts w:ascii="Courier New" w:eastAsia="Courier New" w:hAnsi="Courier New" w:cs="Courier New"/>
          <w:b/>
          <w:color w:val="343434"/>
          <w:sz w:val="24"/>
          <w:szCs w:val="24"/>
        </w:rPr>
        <w:t xml:space="preserve">DATES: </w:t>
      </w:r>
      <w:r>
        <w:rPr>
          <w:rFonts w:ascii="Courier New" w:eastAsia="Courier New" w:hAnsi="Courier New" w:cs="Courier New"/>
          <w:color w:val="343434"/>
          <w:sz w:val="24"/>
          <w:szCs w:val="24"/>
        </w:rPr>
        <w:t xml:space="preserve">Agencies and the public are encouraged to provide written comments regarding the scope of the EA. Comments must be received by </w:t>
      </w:r>
      <w:r w:rsidR="00E313F5">
        <w:rPr>
          <w:rFonts w:ascii="Courier New" w:eastAsia="Courier New" w:hAnsi="Courier New" w:cs="Courier New"/>
          <w:color w:val="343434"/>
          <w:sz w:val="24"/>
          <w:szCs w:val="24"/>
        </w:rPr>
        <w:t>July 30th</w:t>
      </w:r>
      <w:r>
        <w:rPr>
          <w:rFonts w:ascii="Courier New" w:eastAsia="Courier New" w:hAnsi="Courier New" w:cs="Courier New"/>
          <w:color w:val="343434"/>
          <w:sz w:val="24"/>
          <w:szCs w:val="24"/>
        </w:rPr>
        <w:t>.</w:t>
      </w:r>
    </w:p>
    <w:p w14:paraId="00000008" w14:textId="77777777" w:rsidR="00B23C62" w:rsidRDefault="00C5736E">
      <w:pPr>
        <w:spacing w:line="480" w:lineRule="auto"/>
        <w:ind w:hanging="14"/>
        <w:rPr>
          <w:rFonts w:ascii="Courier New" w:eastAsia="Courier New" w:hAnsi="Courier New" w:cs="Courier New"/>
          <w:sz w:val="24"/>
          <w:szCs w:val="24"/>
        </w:rPr>
      </w:pPr>
      <w:r>
        <w:rPr>
          <w:rFonts w:ascii="Courier New" w:eastAsia="Courier New" w:hAnsi="Courier New" w:cs="Courier New"/>
          <w:b/>
          <w:color w:val="333333"/>
          <w:sz w:val="24"/>
          <w:szCs w:val="24"/>
        </w:rPr>
        <w:t xml:space="preserve">ADDRESSES: </w:t>
      </w:r>
      <w:r>
        <w:rPr>
          <w:rFonts w:ascii="Courier New" w:eastAsia="Courier New" w:hAnsi="Courier New" w:cs="Courier New"/>
          <w:color w:val="333333"/>
          <w:sz w:val="24"/>
          <w:szCs w:val="24"/>
        </w:rPr>
        <w:t>Please submit written comments by either of the following methods:</w:t>
      </w:r>
    </w:p>
    <w:p w14:paraId="00000009" w14:textId="77777777" w:rsidR="00B23C62" w:rsidRDefault="00C5736E">
      <w:pPr>
        <w:numPr>
          <w:ilvl w:val="0"/>
          <w:numId w:val="1"/>
        </w:numPr>
        <w:pBdr>
          <w:top w:val="nil"/>
          <w:left w:val="nil"/>
          <w:bottom w:val="nil"/>
          <w:right w:val="nil"/>
          <w:between w:val="nil"/>
        </w:pBdr>
        <w:tabs>
          <w:tab w:val="left" w:pos="2278"/>
          <w:tab w:val="left" w:pos="3299"/>
        </w:tabs>
        <w:spacing w:before="24" w:line="480" w:lineRule="auto"/>
        <w:rPr>
          <w:rFonts w:ascii="Courier New" w:eastAsia="Courier New" w:hAnsi="Courier New" w:cs="Courier New"/>
          <w:i/>
          <w:color w:val="303030"/>
          <w:sz w:val="24"/>
          <w:szCs w:val="24"/>
        </w:rPr>
      </w:pPr>
      <w:r>
        <w:rPr>
          <w:rFonts w:ascii="Courier New" w:eastAsia="Courier New" w:hAnsi="Courier New" w:cs="Courier New"/>
          <w:color w:val="303030"/>
          <w:sz w:val="24"/>
          <w:szCs w:val="24"/>
        </w:rPr>
        <w:t xml:space="preserve">Email:  </w:t>
      </w:r>
      <w:hyperlink r:id="rId8">
        <w:r>
          <w:rPr>
            <w:rFonts w:ascii="Courier New" w:eastAsia="Courier New" w:hAnsi="Courier New" w:cs="Courier New"/>
            <w:i/>
            <w:color w:val="303030"/>
            <w:sz w:val="24"/>
            <w:szCs w:val="24"/>
          </w:rPr>
          <w:t>osmahn.kadri@gsa.gov.</w:t>
        </w:r>
      </w:hyperlink>
    </w:p>
    <w:p w14:paraId="0000000A" w14:textId="77777777" w:rsidR="00B23C62" w:rsidRDefault="00C5736E">
      <w:pPr>
        <w:pStyle w:val="Heading1"/>
        <w:numPr>
          <w:ilvl w:val="0"/>
          <w:numId w:val="1"/>
        </w:numPr>
        <w:tabs>
          <w:tab w:val="left" w:pos="2281"/>
          <w:tab w:val="left" w:pos="4455"/>
          <w:tab w:val="left" w:pos="5879"/>
          <w:tab w:val="left" w:pos="7442"/>
        </w:tabs>
        <w:spacing w:line="480" w:lineRule="auto"/>
        <w:rPr>
          <w:rFonts w:ascii="Courier New" w:eastAsia="Courier New" w:hAnsi="Courier New" w:cs="Courier New"/>
          <w:sz w:val="24"/>
          <w:szCs w:val="24"/>
        </w:rPr>
      </w:pPr>
      <w:r>
        <w:rPr>
          <w:rFonts w:ascii="Courier New" w:eastAsia="Courier New" w:hAnsi="Courier New" w:cs="Courier New"/>
          <w:color w:val="333333"/>
          <w:sz w:val="24"/>
          <w:szCs w:val="24"/>
        </w:rPr>
        <w:t>Postal Mail/Commercial Delivery: ATTN: Ms. Bianca Rivera, 355 South Euclid Avenue, Suite 107, Tucson, AZ, 85719.</w:t>
      </w:r>
    </w:p>
    <w:p w14:paraId="0000000B" w14:textId="77777777" w:rsidR="00B23C62" w:rsidRDefault="00C5736E">
      <w:pPr>
        <w:pStyle w:val="Heading2"/>
        <w:spacing w:before="77" w:line="480" w:lineRule="auto"/>
        <w:ind w:left="0" w:hanging="3"/>
        <w:rPr>
          <w:i/>
          <w:sz w:val="24"/>
          <w:szCs w:val="24"/>
        </w:rPr>
      </w:pPr>
      <w:r>
        <w:rPr>
          <w:b/>
          <w:color w:val="494949"/>
          <w:sz w:val="24"/>
          <w:szCs w:val="24"/>
        </w:rPr>
        <w:lastRenderedPageBreak/>
        <w:t xml:space="preserve">FOR FURTHER INFORMATION CONTACT: </w:t>
      </w:r>
      <w:r>
        <w:rPr>
          <w:color w:val="494949"/>
          <w:sz w:val="24"/>
          <w:szCs w:val="24"/>
        </w:rPr>
        <w:t>Mr.</w:t>
      </w:r>
      <w:r>
        <w:rPr>
          <w:b/>
          <w:color w:val="494949"/>
          <w:sz w:val="24"/>
          <w:szCs w:val="24"/>
        </w:rPr>
        <w:t xml:space="preserve"> </w:t>
      </w:r>
      <w:r>
        <w:rPr>
          <w:color w:val="494949"/>
          <w:sz w:val="24"/>
          <w:szCs w:val="24"/>
        </w:rPr>
        <w:t xml:space="preserve">Osmahn A. Kadri, NEPA Program Manager, General Services Administration, Pacific Rim Region, at 415-522-3617 or email </w:t>
      </w:r>
      <w:hyperlink r:id="rId9">
        <w:r>
          <w:rPr>
            <w:i/>
            <w:color w:val="494949"/>
            <w:sz w:val="24"/>
            <w:szCs w:val="24"/>
          </w:rPr>
          <w:t>osmahn.kadri@gsa.gov.</w:t>
        </w:r>
      </w:hyperlink>
    </w:p>
    <w:p w14:paraId="0000000C" w14:textId="77777777" w:rsidR="00B23C62" w:rsidRDefault="00C5736E">
      <w:pPr>
        <w:spacing w:line="480" w:lineRule="auto"/>
        <w:rPr>
          <w:rFonts w:ascii="Courier New" w:eastAsia="Courier New" w:hAnsi="Courier New" w:cs="Courier New"/>
          <w:b/>
          <w:color w:val="494949"/>
          <w:sz w:val="24"/>
          <w:szCs w:val="24"/>
        </w:rPr>
      </w:pPr>
      <w:r>
        <w:rPr>
          <w:rFonts w:ascii="Courier New" w:eastAsia="Courier New" w:hAnsi="Courier New" w:cs="Courier New"/>
          <w:b/>
          <w:color w:val="494949"/>
          <w:sz w:val="24"/>
          <w:szCs w:val="24"/>
        </w:rPr>
        <w:t>SUPPLEMENTARY INFORMATION:</w:t>
      </w:r>
    </w:p>
    <w:p w14:paraId="0000000D" w14:textId="77777777" w:rsidR="00B23C62" w:rsidRDefault="00C5736E">
      <w:pPr>
        <w:spacing w:line="480" w:lineRule="auto"/>
        <w:rPr>
          <w:rFonts w:ascii="Courier New" w:eastAsia="Courier New" w:hAnsi="Courier New" w:cs="Courier New"/>
          <w:b/>
          <w:sz w:val="24"/>
          <w:szCs w:val="24"/>
        </w:rPr>
      </w:pPr>
      <w:r>
        <w:rPr>
          <w:rFonts w:ascii="Courier New" w:eastAsia="Courier New" w:hAnsi="Courier New" w:cs="Courier New"/>
          <w:b/>
          <w:color w:val="494949"/>
          <w:sz w:val="24"/>
          <w:szCs w:val="24"/>
        </w:rPr>
        <w:t>Background</w:t>
      </w:r>
    </w:p>
    <w:p w14:paraId="0000000E" w14:textId="77777777" w:rsidR="00B23C62" w:rsidRDefault="00C5736E">
      <w:pPr>
        <w:spacing w:line="480" w:lineRule="auto"/>
        <w:ind w:hanging="4"/>
        <w:rPr>
          <w:rFonts w:ascii="Courier New" w:eastAsia="Courier New" w:hAnsi="Courier New" w:cs="Courier New"/>
          <w:sz w:val="24"/>
          <w:szCs w:val="24"/>
        </w:rPr>
      </w:pPr>
      <w:r>
        <w:rPr>
          <w:rFonts w:ascii="Courier New" w:eastAsia="Courier New" w:hAnsi="Courier New" w:cs="Courier New"/>
          <w:color w:val="494949"/>
          <w:sz w:val="24"/>
          <w:szCs w:val="24"/>
        </w:rPr>
        <w:t>GSA intends to prepare an EA to analyze the potential impacts resulting from proposed construction of a temporary pedestrian processing facility to be used by the United States Customs and Border Protection.</w:t>
      </w:r>
    </w:p>
    <w:p w14:paraId="0000000F" w14:textId="77777777" w:rsidR="00B23C62" w:rsidRDefault="00C5736E">
      <w:pPr>
        <w:spacing w:line="480" w:lineRule="auto"/>
        <w:ind w:firstLine="718"/>
        <w:rPr>
          <w:rFonts w:ascii="Courier New" w:eastAsia="Courier New" w:hAnsi="Courier New" w:cs="Courier New"/>
          <w:color w:val="494949"/>
          <w:sz w:val="24"/>
          <w:szCs w:val="24"/>
        </w:rPr>
      </w:pPr>
      <w:r>
        <w:rPr>
          <w:rFonts w:ascii="Courier New" w:eastAsia="Courier New" w:hAnsi="Courier New" w:cs="Courier New"/>
          <w:color w:val="494949"/>
          <w:sz w:val="24"/>
          <w:szCs w:val="24"/>
        </w:rPr>
        <w:t xml:space="preserve">The Project is located adjacent to the </w:t>
      </w:r>
      <w:r>
        <w:rPr>
          <w:rFonts w:ascii="Courier New" w:eastAsia="Courier New" w:hAnsi="Courier New" w:cs="Courier New"/>
          <w:sz w:val="24"/>
          <w:szCs w:val="24"/>
        </w:rPr>
        <w:t xml:space="preserve">Historic Customs House at </w:t>
      </w:r>
      <w:r>
        <w:rPr>
          <w:rFonts w:ascii="Courier New" w:eastAsia="Courier New" w:hAnsi="Courier New" w:cs="Courier New"/>
          <w:color w:val="494949"/>
          <w:sz w:val="24"/>
          <w:szCs w:val="24"/>
        </w:rPr>
        <w:t xml:space="preserve">340 East 1st Street, Calexico, California. The Project is proposed to provide a temporary pedestrian processing facility for use during the demolition of existing structures and construction of the new processing building while ensuring continued services to those utilizing the international crossing between the United States of American and Mexico.  </w:t>
      </w:r>
    </w:p>
    <w:p w14:paraId="00000010" w14:textId="77777777" w:rsidR="00B23C62" w:rsidRDefault="00C5736E">
      <w:pPr>
        <w:spacing w:line="480" w:lineRule="auto"/>
        <w:ind w:firstLine="718"/>
        <w:rPr>
          <w:rFonts w:ascii="Courier New" w:eastAsia="Courier New" w:hAnsi="Courier New" w:cs="Courier New"/>
          <w:color w:val="494949"/>
          <w:sz w:val="24"/>
          <w:szCs w:val="24"/>
        </w:rPr>
      </w:pPr>
      <w:r>
        <w:rPr>
          <w:rFonts w:ascii="Courier New" w:eastAsia="Courier New" w:hAnsi="Courier New" w:cs="Courier New"/>
          <w:color w:val="494949"/>
          <w:sz w:val="24"/>
          <w:szCs w:val="24"/>
        </w:rPr>
        <w:t>The temporary facility is anticipated to be constructed on Heffernan Road, south of East 1</w:t>
      </w:r>
      <w:r>
        <w:rPr>
          <w:rFonts w:ascii="Courier New" w:eastAsia="Courier New" w:hAnsi="Courier New" w:cs="Courier New"/>
          <w:color w:val="494949"/>
          <w:sz w:val="24"/>
          <w:szCs w:val="24"/>
          <w:vertAlign w:val="superscript"/>
        </w:rPr>
        <w:t>st</w:t>
      </w:r>
      <w:r>
        <w:rPr>
          <w:rFonts w:ascii="Courier New" w:eastAsia="Courier New" w:hAnsi="Courier New" w:cs="Courier New"/>
          <w:color w:val="494949"/>
          <w:sz w:val="24"/>
          <w:szCs w:val="24"/>
        </w:rPr>
        <w:t xml:space="preserve"> street, to the west of the </w:t>
      </w:r>
      <w:r>
        <w:rPr>
          <w:rFonts w:ascii="Courier New" w:eastAsia="Courier New" w:hAnsi="Courier New" w:cs="Courier New"/>
          <w:sz w:val="24"/>
          <w:szCs w:val="24"/>
        </w:rPr>
        <w:t>Historic Customs House</w:t>
      </w:r>
      <w:r>
        <w:rPr>
          <w:rFonts w:ascii="Courier New" w:eastAsia="Courier New" w:hAnsi="Courier New" w:cs="Courier New"/>
          <w:color w:val="494949"/>
          <w:sz w:val="24"/>
          <w:szCs w:val="24"/>
        </w:rPr>
        <w:t>.  The facility will require the acquisition of Heffernan Road, to the south of East 1</w:t>
      </w:r>
      <w:r>
        <w:rPr>
          <w:rFonts w:ascii="Courier New" w:eastAsia="Courier New" w:hAnsi="Courier New" w:cs="Courier New"/>
          <w:color w:val="494949"/>
          <w:sz w:val="24"/>
          <w:szCs w:val="24"/>
          <w:vertAlign w:val="superscript"/>
        </w:rPr>
        <w:t>st</w:t>
      </w:r>
      <w:r>
        <w:rPr>
          <w:rFonts w:ascii="Courier New" w:eastAsia="Courier New" w:hAnsi="Courier New" w:cs="Courier New"/>
          <w:color w:val="494949"/>
          <w:sz w:val="24"/>
          <w:szCs w:val="24"/>
        </w:rPr>
        <w:t xml:space="preserve"> Street. The building will be approximately 8,804 square feet and include a fire lane to the west, pedestrian ramps leading to/from the building, and pedestrian pick-up and </w:t>
      </w:r>
      <w:r>
        <w:rPr>
          <w:rFonts w:ascii="Courier New" w:eastAsia="Courier New" w:hAnsi="Courier New" w:cs="Courier New"/>
          <w:color w:val="494949"/>
          <w:sz w:val="24"/>
          <w:szCs w:val="24"/>
        </w:rPr>
        <w:lastRenderedPageBreak/>
        <w:t xml:space="preserve">drop-off areas at the north side of the building.  The interior building will include wait areas, administrative offices, property storage interview rooms, inspection areas, processing areas, and restrooms. </w:t>
      </w:r>
    </w:p>
    <w:p w14:paraId="00000011" w14:textId="77777777" w:rsidR="00B23C62" w:rsidRDefault="00C5736E">
      <w:pPr>
        <w:spacing w:line="480" w:lineRule="auto"/>
        <w:rPr>
          <w:rFonts w:ascii="Courier New" w:eastAsia="Courier New" w:hAnsi="Courier New" w:cs="Courier New"/>
          <w:b/>
          <w:sz w:val="24"/>
          <w:szCs w:val="24"/>
        </w:rPr>
      </w:pPr>
      <w:r>
        <w:rPr>
          <w:rFonts w:ascii="Courier New" w:eastAsia="Courier New" w:hAnsi="Courier New" w:cs="Courier New"/>
          <w:b/>
          <w:color w:val="494949"/>
          <w:sz w:val="24"/>
          <w:szCs w:val="24"/>
        </w:rPr>
        <w:t>Alternatives Under Consideration</w:t>
      </w:r>
    </w:p>
    <w:p w14:paraId="00000012" w14:textId="77777777" w:rsidR="00B23C62" w:rsidRDefault="00C5736E">
      <w:pPr>
        <w:spacing w:line="480" w:lineRule="auto"/>
        <w:ind w:firstLine="719"/>
        <w:rPr>
          <w:rFonts w:ascii="Courier New" w:eastAsia="Courier New" w:hAnsi="Courier New" w:cs="Courier New"/>
          <w:color w:val="494949"/>
          <w:sz w:val="24"/>
          <w:szCs w:val="24"/>
        </w:rPr>
      </w:pPr>
      <w:r>
        <w:rPr>
          <w:rFonts w:ascii="Courier New" w:eastAsia="Courier New" w:hAnsi="Courier New" w:cs="Courier New"/>
          <w:color w:val="494949"/>
          <w:sz w:val="24"/>
          <w:szCs w:val="24"/>
        </w:rPr>
        <w:t xml:space="preserve">The EA will consider one Action Alternative (the Proposed Action) and the No Action Alternative. The Action Alternative would consist of the construction of the processing facility and associated infrastructure.  The building would be constructed on a portion of Heffernan Avenue and the parking area to the west of the Customs House. Since the facility is temporary, there would be no change in personnel staffing at this port of entry.  Construction is likely to impact parking </w:t>
      </w:r>
      <w:proofErr w:type="gramStart"/>
      <w:r>
        <w:rPr>
          <w:rFonts w:ascii="Courier New" w:eastAsia="Courier New" w:hAnsi="Courier New" w:cs="Courier New"/>
          <w:color w:val="494949"/>
          <w:sz w:val="24"/>
          <w:szCs w:val="24"/>
        </w:rPr>
        <w:t>and  loading</w:t>
      </w:r>
      <w:proofErr w:type="gramEnd"/>
      <w:r>
        <w:rPr>
          <w:rFonts w:ascii="Courier New" w:eastAsia="Courier New" w:hAnsi="Courier New" w:cs="Courier New"/>
          <w:color w:val="494949"/>
          <w:sz w:val="24"/>
          <w:szCs w:val="24"/>
        </w:rPr>
        <w:t>/unloading merchandise for the retail facility to the west of the proposed facility, as well as traffic flow along East 1</w:t>
      </w:r>
      <w:r>
        <w:rPr>
          <w:rFonts w:ascii="Courier New" w:eastAsia="Courier New" w:hAnsi="Courier New" w:cs="Courier New"/>
          <w:color w:val="494949"/>
          <w:sz w:val="24"/>
          <w:szCs w:val="24"/>
          <w:vertAlign w:val="superscript"/>
        </w:rPr>
        <w:t>st</w:t>
      </w:r>
      <w:r>
        <w:rPr>
          <w:rFonts w:ascii="Courier New" w:eastAsia="Courier New" w:hAnsi="Courier New" w:cs="Courier New"/>
          <w:color w:val="494949"/>
          <w:sz w:val="24"/>
          <w:szCs w:val="24"/>
        </w:rPr>
        <w:t xml:space="preserve"> Street during construction.</w:t>
      </w:r>
    </w:p>
    <w:p w14:paraId="00000013" w14:textId="77777777" w:rsidR="00B23C62" w:rsidRDefault="00C5736E">
      <w:pPr>
        <w:spacing w:line="480" w:lineRule="auto"/>
        <w:ind w:firstLine="719"/>
        <w:rPr>
          <w:rFonts w:ascii="Courier New" w:eastAsia="Courier New" w:hAnsi="Courier New" w:cs="Courier New"/>
          <w:color w:val="525252"/>
          <w:sz w:val="24"/>
          <w:szCs w:val="24"/>
        </w:rPr>
      </w:pPr>
      <w:r>
        <w:rPr>
          <w:rFonts w:ascii="Courier New" w:eastAsia="Courier New" w:hAnsi="Courier New" w:cs="Courier New"/>
          <w:color w:val="525252"/>
          <w:sz w:val="24"/>
          <w:szCs w:val="24"/>
        </w:rPr>
        <w:t xml:space="preserve">Under the No Action Alternative, construction of the temporary facility would not occur. </w:t>
      </w:r>
    </w:p>
    <w:p w14:paraId="00000014" w14:textId="77777777" w:rsidR="00B23C62" w:rsidRDefault="00C5736E">
      <w:pPr>
        <w:spacing w:line="480" w:lineRule="auto"/>
        <w:rPr>
          <w:rFonts w:ascii="Courier New" w:eastAsia="Courier New" w:hAnsi="Courier New" w:cs="Courier New"/>
          <w:b/>
          <w:sz w:val="24"/>
          <w:szCs w:val="24"/>
        </w:rPr>
      </w:pPr>
      <w:r>
        <w:rPr>
          <w:rFonts w:ascii="Courier New" w:eastAsia="Courier New" w:hAnsi="Courier New" w:cs="Courier New"/>
          <w:b/>
          <w:color w:val="232323"/>
          <w:sz w:val="24"/>
          <w:szCs w:val="24"/>
        </w:rPr>
        <w:t>Scoping Process</w:t>
      </w:r>
    </w:p>
    <w:p w14:paraId="00000015" w14:textId="787D8011" w:rsidR="00B23C62" w:rsidRDefault="00C5736E">
      <w:pPr>
        <w:spacing w:line="480" w:lineRule="auto"/>
        <w:ind w:firstLine="725"/>
        <w:rPr>
          <w:rFonts w:ascii="Courier New" w:eastAsia="Courier New" w:hAnsi="Courier New" w:cs="Courier New"/>
          <w:color w:val="525252"/>
          <w:sz w:val="24"/>
          <w:szCs w:val="24"/>
        </w:rPr>
      </w:pPr>
      <w:r>
        <w:rPr>
          <w:rFonts w:ascii="Courier New" w:eastAsia="Courier New" w:hAnsi="Courier New" w:cs="Courier New"/>
          <w:color w:val="525252"/>
          <w:sz w:val="24"/>
          <w:szCs w:val="24"/>
        </w:rPr>
        <w:t xml:space="preserve">Scoping will be accomplished through public notifications in the </w:t>
      </w:r>
      <w:r>
        <w:rPr>
          <w:rFonts w:ascii="Courier New" w:eastAsia="Courier New" w:hAnsi="Courier New" w:cs="Courier New"/>
          <w:i/>
          <w:color w:val="525252"/>
          <w:sz w:val="24"/>
          <w:szCs w:val="24"/>
        </w:rPr>
        <w:t>Calexico Chronicle</w:t>
      </w:r>
      <w:r>
        <w:rPr>
          <w:rFonts w:ascii="Courier New" w:eastAsia="Courier New" w:hAnsi="Courier New" w:cs="Courier New"/>
          <w:color w:val="525252"/>
          <w:sz w:val="24"/>
          <w:szCs w:val="24"/>
        </w:rPr>
        <w:t xml:space="preserve">, social media announcements, and direct mail correspondence to appropriate federal, state, and local agencies; surrounding </w:t>
      </w:r>
      <w:r>
        <w:rPr>
          <w:rFonts w:ascii="Courier New" w:eastAsia="Courier New" w:hAnsi="Courier New" w:cs="Courier New"/>
          <w:color w:val="525252"/>
          <w:sz w:val="24"/>
          <w:szCs w:val="24"/>
        </w:rPr>
        <w:lastRenderedPageBreak/>
        <w:t xml:space="preserve">property owners; and private organizations and citizens who have previously expressed or are known to have an interest in the Project. The virtual scoping meeting will be held on </w:t>
      </w:r>
      <w:r w:rsidR="00E313F5">
        <w:rPr>
          <w:rFonts w:ascii="Courier New" w:eastAsia="Courier New" w:hAnsi="Courier New" w:cs="Courier New"/>
          <w:color w:val="525252"/>
          <w:sz w:val="24"/>
          <w:szCs w:val="24"/>
        </w:rPr>
        <w:t>July 13th</w:t>
      </w:r>
      <w:r>
        <w:rPr>
          <w:rFonts w:ascii="Courier New" w:eastAsia="Courier New" w:hAnsi="Courier New" w:cs="Courier New"/>
          <w:color w:val="525252"/>
          <w:sz w:val="24"/>
          <w:szCs w:val="24"/>
        </w:rPr>
        <w:t xml:space="preserve">, at 4:30 p.m., Pacific Standard Time at: </w:t>
      </w:r>
    </w:p>
    <w:p w14:paraId="00000016" w14:textId="77777777" w:rsidR="00B23C62" w:rsidRDefault="00E313F5">
      <w:pPr>
        <w:rPr>
          <w:rFonts w:ascii="Courier New" w:eastAsia="Courier New" w:hAnsi="Courier New" w:cs="Courier New"/>
          <w:sz w:val="24"/>
          <w:szCs w:val="24"/>
        </w:rPr>
      </w:pPr>
      <w:hyperlink r:id="rId10">
        <w:r w:rsidR="00C5736E">
          <w:rPr>
            <w:rFonts w:ascii="Courier New" w:eastAsia="Courier New" w:hAnsi="Courier New" w:cs="Courier New"/>
            <w:i/>
            <w:color w:val="0000FF"/>
            <w:sz w:val="24"/>
            <w:szCs w:val="24"/>
          </w:rPr>
          <w:t>https://teams.microsoft.com/l/meetup-join/19%3ameeting_NDIwNzMyZTEtMDRhYy00NGI5LWJkNjEtODkxYTJhNjU2NWIx%40thread.v2/0?context=%7b%22Tid%22%3a%228aec2bf0-04af-4841-bcf6-bac6a58dd4ef%22%2c%22Oid%22%3a%221894920d-2cd7-4a1a-aa78-0ebeddc5bdf6%22%7d</w:t>
        </w:r>
      </w:hyperlink>
      <w:r w:rsidR="00C5736E">
        <w:rPr>
          <w:rFonts w:ascii="Courier New" w:eastAsia="Courier New" w:hAnsi="Courier New" w:cs="Courier New"/>
          <w:color w:val="0000FF"/>
          <w:sz w:val="24"/>
          <w:szCs w:val="24"/>
          <w:u w:val="single"/>
        </w:rPr>
        <w:t xml:space="preserve"> </w:t>
      </w:r>
      <w:r w:rsidR="00C5736E">
        <w:rPr>
          <w:rFonts w:ascii="Courier New" w:eastAsia="Courier New" w:hAnsi="Courier New" w:cs="Courier New"/>
          <w:sz w:val="24"/>
          <w:szCs w:val="24"/>
        </w:rPr>
        <w:t xml:space="preserve"> </w:t>
      </w:r>
    </w:p>
    <w:p w14:paraId="00000017" w14:textId="77777777" w:rsidR="00B23C62" w:rsidRDefault="00B23C62">
      <w:pPr>
        <w:rPr>
          <w:rFonts w:ascii="Courier New" w:eastAsia="Courier New" w:hAnsi="Courier New" w:cs="Courier New"/>
          <w:sz w:val="24"/>
          <w:szCs w:val="24"/>
        </w:rPr>
      </w:pPr>
    </w:p>
    <w:p w14:paraId="00000018" w14:textId="77777777" w:rsidR="00B23C62" w:rsidRDefault="00C5736E">
      <w:pPr>
        <w:spacing w:line="480" w:lineRule="auto"/>
        <w:ind w:firstLine="725"/>
        <w:rPr>
          <w:rFonts w:ascii="Courier New" w:eastAsia="Courier New" w:hAnsi="Courier New" w:cs="Courier New"/>
          <w:color w:val="525252"/>
          <w:sz w:val="24"/>
          <w:szCs w:val="24"/>
        </w:rPr>
      </w:pPr>
      <w:r>
        <w:rPr>
          <w:rFonts w:ascii="Courier New" w:eastAsia="Courier New" w:hAnsi="Courier New" w:cs="Courier New"/>
          <w:color w:val="525252"/>
          <w:sz w:val="24"/>
          <w:szCs w:val="24"/>
        </w:rPr>
        <w:t>The primary purpose of the scoping process is for the public to assist GSA in determining the scope and content of the environmental analysis.</w:t>
      </w:r>
    </w:p>
    <w:p w14:paraId="00000019" w14:textId="77777777" w:rsidR="00B23C62" w:rsidRDefault="00B23C62">
      <w:pPr>
        <w:spacing w:line="480" w:lineRule="auto"/>
        <w:ind w:firstLine="725"/>
        <w:rPr>
          <w:rFonts w:ascii="Courier New" w:eastAsia="Courier New" w:hAnsi="Courier New" w:cs="Courier New"/>
          <w:color w:val="525252"/>
          <w:sz w:val="24"/>
          <w:szCs w:val="24"/>
        </w:rPr>
      </w:pPr>
    </w:p>
    <w:p w14:paraId="0000001A" w14:textId="77777777" w:rsidR="00B23C62" w:rsidRDefault="00B23C62">
      <w:pPr>
        <w:pStyle w:val="Heading2"/>
        <w:ind w:left="0"/>
        <w:rPr>
          <w:i/>
          <w:sz w:val="24"/>
          <w:szCs w:val="24"/>
        </w:rPr>
      </w:pPr>
    </w:p>
    <w:p w14:paraId="0000001B" w14:textId="77777777" w:rsidR="00B23C62" w:rsidRDefault="00C5736E">
      <w:pPr>
        <w:pStyle w:val="Heading2"/>
        <w:ind w:left="0"/>
        <w:rPr>
          <w:color w:val="4F4F4F"/>
          <w:sz w:val="24"/>
          <w:szCs w:val="24"/>
        </w:rPr>
      </w:pPr>
      <w:r>
        <w:rPr>
          <w:color w:val="4F4F4F"/>
          <w:sz w:val="24"/>
          <w:szCs w:val="24"/>
        </w:rPr>
        <w:t>Russell Larson,</w:t>
      </w:r>
    </w:p>
    <w:p w14:paraId="0000001C" w14:textId="77777777" w:rsidR="00B23C62" w:rsidRDefault="00C5736E">
      <w:pPr>
        <w:pStyle w:val="Heading2"/>
        <w:ind w:left="0"/>
        <w:rPr>
          <w:sz w:val="24"/>
          <w:szCs w:val="24"/>
        </w:rPr>
      </w:pPr>
      <w:r>
        <w:rPr>
          <w:color w:val="4F4F4F"/>
          <w:sz w:val="24"/>
          <w:szCs w:val="24"/>
        </w:rPr>
        <w:t>Director,</w:t>
      </w:r>
    </w:p>
    <w:p w14:paraId="0000001D" w14:textId="77777777" w:rsidR="00B23C62" w:rsidRDefault="00C5736E">
      <w:pPr>
        <w:spacing w:before="9"/>
        <w:rPr>
          <w:rFonts w:ascii="Courier New" w:eastAsia="Courier New" w:hAnsi="Courier New" w:cs="Courier New"/>
          <w:color w:val="4F4F4F"/>
          <w:sz w:val="24"/>
          <w:szCs w:val="24"/>
        </w:rPr>
      </w:pPr>
      <w:r>
        <w:rPr>
          <w:rFonts w:ascii="Courier New" w:eastAsia="Courier New" w:hAnsi="Courier New" w:cs="Courier New"/>
          <w:color w:val="4F4F4F"/>
          <w:sz w:val="24"/>
          <w:szCs w:val="24"/>
        </w:rPr>
        <w:t xml:space="preserve">Portfolio Management Division, </w:t>
      </w:r>
    </w:p>
    <w:p w14:paraId="0000001E" w14:textId="77777777" w:rsidR="00B23C62" w:rsidRDefault="00C5736E">
      <w:pPr>
        <w:rPr>
          <w:rFonts w:ascii="Courier New" w:eastAsia="Courier New" w:hAnsi="Courier New" w:cs="Courier New"/>
          <w:sz w:val="24"/>
          <w:szCs w:val="24"/>
        </w:rPr>
      </w:pPr>
      <w:r>
        <w:rPr>
          <w:rFonts w:ascii="Courier New" w:eastAsia="Courier New" w:hAnsi="Courier New" w:cs="Courier New"/>
          <w:color w:val="4F4F4F"/>
          <w:sz w:val="24"/>
          <w:szCs w:val="24"/>
        </w:rPr>
        <w:t>Pacific Rim Region,</w:t>
      </w:r>
    </w:p>
    <w:p w14:paraId="0000001F" w14:textId="77777777" w:rsidR="00B23C62" w:rsidRDefault="00C5736E">
      <w:pPr>
        <w:rPr>
          <w:rFonts w:ascii="Courier New" w:eastAsia="Courier New" w:hAnsi="Courier New" w:cs="Courier New"/>
          <w:sz w:val="24"/>
          <w:szCs w:val="24"/>
        </w:rPr>
      </w:pPr>
      <w:r>
        <w:rPr>
          <w:rFonts w:ascii="Courier New" w:eastAsia="Courier New" w:hAnsi="Courier New" w:cs="Courier New"/>
          <w:color w:val="4F4F4F"/>
          <w:sz w:val="24"/>
          <w:szCs w:val="24"/>
        </w:rPr>
        <w:t>Public Buildings Service.</w:t>
      </w:r>
    </w:p>
    <w:p w14:paraId="00000020" w14:textId="77777777" w:rsidR="00B23C62" w:rsidRDefault="00B23C62">
      <w:pPr>
        <w:pBdr>
          <w:top w:val="nil"/>
          <w:left w:val="nil"/>
          <w:bottom w:val="nil"/>
          <w:right w:val="nil"/>
          <w:between w:val="nil"/>
        </w:pBdr>
        <w:spacing w:line="480" w:lineRule="auto"/>
        <w:rPr>
          <w:rFonts w:ascii="Courier New" w:eastAsia="Courier New" w:hAnsi="Courier New" w:cs="Courier New"/>
          <w:color w:val="000000"/>
          <w:sz w:val="24"/>
          <w:szCs w:val="24"/>
        </w:rPr>
      </w:pPr>
    </w:p>
    <w:p w14:paraId="00000021" w14:textId="77777777" w:rsidR="00B23C62" w:rsidRDefault="00C5736E">
      <w:pPr>
        <w:spacing w:before="228" w:line="480" w:lineRule="auto"/>
        <w:jc w:val="center"/>
        <w:rPr>
          <w:rFonts w:ascii="Courier New" w:eastAsia="Courier New" w:hAnsi="Courier New" w:cs="Courier New"/>
          <w:sz w:val="24"/>
          <w:szCs w:val="24"/>
        </w:rPr>
      </w:pPr>
      <w:r>
        <w:rPr>
          <w:rFonts w:ascii="Courier New" w:eastAsia="Courier New" w:hAnsi="Courier New" w:cs="Courier New"/>
          <w:b/>
          <w:color w:val="282828"/>
          <w:sz w:val="24"/>
          <w:szCs w:val="24"/>
        </w:rPr>
        <w:t>Billing Code: 6820-YF</w:t>
      </w:r>
    </w:p>
    <w:sectPr w:rsidR="00B23C62">
      <w:footerReference w:type="default" r:id="rId11"/>
      <w:pgSz w:w="12240" w:h="15840"/>
      <w:pgMar w:top="1440" w:right="1440" w:bottom="1440" w:left="216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1B21D" w14:textId="77777777" w:rsidR="005D3D72" w:rsidRDefault="005D3D72">
      <w:r>
        <w:separator/>
      </w:r>
    </w:p>
  </w:endnote>
  <w:endnote w:type="continuationSeparator" w:id="0">
    <w:p w14:paraId="2417CA82" w14:textId="77777777" w:rsidR="005D3D72" w:rsidRDefault="005D3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2" w14:textId="190D6FB0" w:rsidR="00B23C62" w:rsidRDefault="00C5736E">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14:paraId="00000023" w14:textId="77777777" w:rsidR="00B23C62" w:rsidRDefault="00B23C62">
    <w:pPr>
      <w:pBdr>
        <w:top w:val="nil"/>
        <w:left w:val="nil"/>
        <w:bottom w:val="nil"/>
        <w:right w:val="nil"/>
        <w:between w:val="nil"/>
      </w:pBdr>
      <w:tabs>
        <w:tab w:val="center" w:pos="4680"/>
        <w:tab w:val="right" w:pos="9360"/>
      </w:tabs>
      <w:jc w:val="center"/>
      <w:rPr>
        <w:rFonts w:ascii="Courier New" w:eastAsia="Courier New" w:hAnsi="Courier New" w:cs="Courier New"/>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B2389" w14:textId="77777777" w:rsidR="005D3D72" w:rsidRDefault="005D3D72">
      <w:r>
        <w:separator/>
      </w:r>
    </w:p>
  </w:footnote>
  <w:footnote w:type="continuationSeparator" w:id="0">
    <w:p w14:paraId="7877FEEB" w14:textId="77777777" w:rsidR="005D3D72" w:rsidRDefault="005D3D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45951"/>
    <w:multiLevelType w:val="multilevel"/>
    <w:tmpl w:val="9C946E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C62"/>
    <w:rsid w:val="002B2601"/>
    <w:rsid w:val="005D3D72"/>
    <w:rsid w:val="00696E9A"/>
    <w:rsid w:val="00B23C62"/>
    <w:rsid w:val="00C5736E"/>
    <w:rsid w:val="00E313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7ECD8"/>
  <w15:docId w15:val="{14C590CB-D2AC-44DA-B67E-94DE87DCD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ook Antiqua" w:eastAsia="Book Antiqua" w:hAnsi="Book Antiqua" w:cs="Book Antiqua"/>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1553"/>
      <w:outlineLvl w:val="0"/>
    </w:pPr>
    <w:rPr>
      <w:rFonts w:ascii="Arial" w:eastAsia="Arial" w:hAnsi="Arial" w:cs="Arial"/>
      <w:sz w:val="26"/>
      <w:szCs w:val="26"/>
    </w:rPr>
  </w:style>
  <w:style w:type="paragraph" w:styleId="Heading2">
    <w:name w:val="heading 2"/>
    <w:basedOn w:val="Normal"/>
    <w:uiPriority w:val="9"/>
    <w:unhideWhenUsed/>
    <w:qFormat/>
    <w:pPr>
      <w:ind w:left="1541"/>
      <w:outlineLvl w:val="1"/>
    </w:pPr>
    <w:rPr>
      <w:rFonts w:ascii="Courier New" w:eastAsia="Courier New" w:hAnsi="Courier New" w:cs="Courier New"/>
      <w:sz w:val="25"/>
      <w:szCs w:val="25"/>
    </w:rPr>
  </w:style>
  <w:style w:type="paragraph" w:styleId="Heading3">
    <w:name w:val="heading 3"/>
    <w:basedOn w:val="Normal"/>
    <w:uiPriority w:val="9"/>
    <w:semiHidden/>
    <w:unhideWhenUsed/>
    <w:qFormat/>
    <w:pPr>
      <w:ind w:left="314"/>
      <w:outlineLvl w:val="2"/>
    </w:pPr>
    <w:rPr>
      <w:rFonts w:ascii="Times New Roman" w:eastAsia="Times New Roman" w:hAnsi="Times New Roman" w:cs="Times New Roman"/>
      <w:sz w:val="24"/>
      <w:szCs w:val="24"/>
    </w:rPr>
  </w:style>
  <w:style w:type="paragraph" w:styleId="Heading4">
    <w:name w:val="heading 4"/>
    <w:basedOn w:val="Normal"/>
    <w:uiPriority w:val="9"/>
    <w:semiHidden/>
    <w:unhideWhenUsed/>
    <w:qFormat/>
    <w:pPr>
      <w:ind w:left="200"/>
      <w:outlineLvl w:val="3"/>
    </w:pPr>
    <w:rPr>
      <w:b/>
      <w:bCs/>
      <w:sz w:val="20"/>
      <w:szCs w:val="20"/>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491"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974C3"/>
    <w:pPr>
      <w:tabs>
        <w:tab w:val="center" w:pos="4680"/>
        <w:tab w:val="right" w:pos="9360"/>
      </w:tabs>
    </w:pPr>
  </w:style>
  <w:style w:type="character" w:customStyle="1" w:styleId="HeaderChar">
    <w:name w:val="Header Char"/>
    <w:basedOn w:val="DefaultParagraphFont"/>
    <w:link w:val="Header"/>
    <w:uiPriority w:val="99"/>
    <w:rsid w:val="009974C3"/>
    <w:rPr>
      <w:rFonts w:ascii="Book Antiqua" w:eastAsia="Book Antiqua" w:hAnsi="Book Antiqua" w:cs="Book Antiqua"/>
    </w:rPr>
  </w:style>
  <w:style w:type="paragraph" w:styleId="Footer">
    <w:name w:val="footer"/>
    <w:basedOn w:val="Normal"/>
    <w:link w:val="FooterChar"/>
    <w:uiPriority w:val="99"/>
    <w:unhideWhenUsed/>
    <w:rsid w:val="009974C3"/>
    <w:pPr>
      <w:tabs>
        <w:tab w:val="center" w:pos="4680"/>
        <w:tab w:val="right" w:pos="9360"/>
      </w:tabs>
    </w:pPr>
  </w:style>
  <w:style w:type="character" w:customStyle="1" w:styleId="FooterChar">
    <w:name w:val="Footer Char"/>
    <w:basedOn w:val="DefaultParagraphFont"/>
    <w:link w:val="Footer"/>
    <w:uiPriority w:val="99"/>
    <w:rsid w:val="009974C3"/>
    <w:rPr>
      <w:rFonts w:ascii="Book Antiqua" w:eastAsia="Book Antiqua" w:hAnsi="Book Antiqua" w:cs="Book Antiqua"/>
    </w:rPr>
  </w:style>
  <w:style w:type="character" w:styleId="CommentReference">
    <w:name w:val="annotation reference"/>
    <w:basedOn w:val="DefaultParagraphFont"/>
    <w:uiPriority w:val="99"/>
    <w:semiHidden/>
    <w:unhideWhenUsed/>
    <w:rsid w:val="00B822A6"/>
    <w:rPr>
      <w:sz w:val="16"/>
      <w:szCs w:val="16"/>
    </w:rPr>
  </w:style>
  <w:style w:type="paragraph" w:styleId="CommentText">
    <w:name w:val="annotation text"/>
    <w:basedOn w:val="Normal"/>
    <w:link w:val="CommentTextChar"/>
    <w:uiPriority w:val="99"/>
    <w:semiHidden/>
    <w:unhideWhenUsed/>
    <w:rsid w:val="00B822A6"/>
    <w:rPr>
      <w:sz w:val="20"/>
      <w:szCs w:val="20"/>
    </w:rPr>
  </w:style>
  <w:style w:type="character" w:customStyle="1" w:styleId="CommentTextChar">
    <w:name w:val="Comment Text Char"/>
    <w:basedOn w:val="DefaultParagraphFont"/>
    <w:link w:val="CommentText"/>
    <w:uiPriority w:val="99"/>
    <w:semiHidden/>
    <w:rsid w:val="00B822A6"/>
    <w:rPr>
      <w:rFonts w:ascii="Book Antiqua" w:eastAsia="Book Antiqua" w:hAnsi="Book Antiqua" w:cs="Book Antiqua"/>
      <w:sz w:val="20"/>
      <w:szCs w:val="20"/>
    </w:rPr>
  </w:style>
  <w:style w:type="paragraph" w:styleId="CommentSubject">
    <w:name w:val="annotation subject"/>
    <w:basedOn w:val="CommentText"/>
    <w:next w:val="CommentText"/>
    <w:link w:val="CommentSubjectChar"/>
    <w:uiPriority w:val="99"/>
    <w:semiHidden/>
    <w:unhideWhenUsed/>
    <w:rsid w:val="00B822A6"/>
    <w:rPr>
      <w:b/>
      <w:bCs/>
    </w:rPr>
  </w:style>
  <w:style w:type="character" w:customStyle="1" w:styleId="CommentSubjectChar">
    <w:name w:val="Comment Subject Char"/>
    <w:basedOn w:val="CommentTextChar"/>
    <w:link w:val="CommentSubject"/>
    <w:uiPriority w:val="99"/>
    <w:semiHidden/>
    <w:rsid w:val="00B822A6"/>
    <w:rPr>
      <w:rFonts w:ascii="Book Antiqua" w:eastAsia="Book Antiqua" w:hAnsi="Book Antiqua" w:cs="Book Antiqua"/>
      <w:b/>
      <w:bCs/>
      <w:sz w:val="20"/>
      <w:szCs w:val="20"/>
    </w:rPr>
  </w:style>
  <w:style w:type="paragraph" w:styleId="BalloonText">
    <w:name w:val="Balloon Text"/>
    <w:basedOn w:val="Normal"/>
    <w:link w:val="BalloonTextChar"/>
    <w:uiPriority w:val="99"/>
    <w:semiHidden/>
    <w:unhideWhenUsed/>
    <w:rsid w:val="00B822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22A6"/>
    <w:rPr>
      <w:rFonts w:ascii="Segoe UI" w:eastAsia="Book Antiqua" w:hAnsi="Segoe UI" w:cs="Segoe UI"/>
      <w:sz w:val="18"/>
      <w:szCs w:val="18"/>
    </w:rPr>
  </w:style>
  <w:style w:type="character" w:styleId="Hyperlink">
    <w:name w:val="Hyperlink"/>
    <w:basedOn w:val="DefaultParagraphFont"/>
    <w:uiPriority w:val="99"/>
    <w:unhideWhenUsed/>
    <w:rsid w:val="00DC7258"/>
    <w:rPr>
      <w:rFonts w:ascii="Arial" w:hAnsi="Arial"/>
      <w:color w:val="0000FF" w:themeColor="hyperlink"/>
      <w:sz w:val="22"/>
      <w:u w:val="single"/>
    </w:rPr>
  </w:style>
  <w:style w:type="character" w:styleId="UnresolvedMention">
    <w:name w:val="Unresolved Mention"/>
    <w:basedOn w:val="DefaultParagraphFont"/>
    <w:uiPriority w:val="99"/>
    <w:semiHidden/>
    <w:unhideWhenUsed/>
    <w:rsid w:val="009D5CE2"/>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osmahn.kadri@gsa.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teams.microsoft.com/l/meetup-join/19%3ameeting_NDIwNzMyZTEtMDRhYy00NGI5LWJkNjEtODkxYTJhNjU2NWIx%40thread.v2/0?context=%7b%22Tid%22%3a%228aec2bf0-04af-4841-bcf6-bac6a58dd4ef%22%2c%22Oid%22%3a%221894920d-2cd7-4a1a-aa78-0ebeddc5bdf6%22%7d" TargetMode="External"/><Relationship Id="rId4" Type="http://schemas.openxmlformats.org/officeDocument/2006/relationships/settings" Target="settings.xml"/><Relationship Id="rId9" Type="http://schemas.openxmlformats.org/officeDocument/2006/relationships/hyperlink" Target="mailto:osmahn.kadri@gs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0jX2tkrAXiMRamzOJpKcJwkOArw==">AMUW2mVLHNxV9Vjh+EaJapG+LqafwMIML8rgY52hr42wEWzDCkvtsOd/GRJbap1a0rkLVy45Ru2eRjxvnXuU8VWOzfNFYBjcce62Vq8s6E6DjHgx/nBzPKM=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693</Words>
  <Characters>3954</Characters>
  <Application>Microsoft Office Word</Application>
  <DocSecurity>0</DocSecurity>
  <Lines>32</Lines>
  <Paragraphs>9</Paragraphs>
  <ScaleCrop>false</ScaleCrop>
  <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melanie.hernandez@scoutenv.com</dc:creator>
  <cp:lastModifiedBy>OsmahnAKadri</cp:lastModifiedBy>
  <cp:revision>2</cp:revision>
  <dcterms:created xsi:type="dcterms:W3CDTF">2021-06-23T00:42:00Z</dcterms:created>
  <dcterms:modified xsi:type="dcterms:W3CDTF">2021-06-23T00:42:00Z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2018-10-30T00:00:00Z</vt:filetime>
  </property>
  <property fmtid="{D5CDD505-2E9C-101B-9397-08002B2CF9AE}" pid="3" name="Creator">
    <vt:lpwstr>Adobe Acrobat Pro DC 19.8.20080</vt:lpwstr>
  </property>
  <property fmtid="{D5CDD505-2E9C-101B-9397-08002B2CF9AE}" pid="4" name="LastSaved">
    <vt:filetime>2019-07-02T00:00:00Z</vt:filetime>
  </property>
</Properties>
</file>