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bookmarkStart w:colFirst="0" w:colLast="0" w:name="gun1b63o3kqz" w:id="0"/>
    <w:bookmarkEnd w:id="0"/>
    <w:p w:rsidR="00000000" w:rsidDel="00000000" w:rsidP="00000000" w:rsidRDefault="00000000" w:rsidRPr="00000000" w14:paraId="00000001">
      <w:pPr>
        <w:pStyle w:val="Heading1"/>
        <w:spacing w:after="0" w:before="20" w:line="240" w:lineRule="auto"/>
        <w:ind w:firstLine="117"/>
        <w:rPr>
          <w:u w:val="none"/>
        </w:rPr>
      </w:pPr>
      <w:r w:rsidDel="00000000" w:rsidR="00000000" w:rsidRPr="00000000">
        <w:rPr>
          <w:rtl w:val="0"/>
        </w:rPr>
        <w:t xml:space="preserve">Letter of Compliance for SIN 339940OS4 </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32" w:right="438" w:hanging="19.000000000000004"/>
        <w:jc w:val="left"/>
        <w:rPr>
          <w:sz w:val="20"/>
          <w:szCs w:val="20"/>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32" w:right="438" w:hanging="19.00000000000000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information provided in this document is specific to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Enhanced SIN 339940OS4.</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Before submitting your offer, please ensure you have met all of the requirements outlined in this document that are applicable to the products or services you are offering, as well as any other applicable general requirements listed in the solicitation attachments:</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665"/>
        </w:tabs>
        <w:spacing w:after="0" w:before="20" w:line="240" w:lineRule="auto"/>
        <w:ind w:left="665" w:right="0" w:hanging="172.99999999999997"/>
        <w:jc w:val="left"/>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Business Rules</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spacing w:after="0" w:before="20" w:line="240" w:lineRule="auto"/>
        <w:ind w:left="133" w:right="286" w:hanging="1.999999999999993"/>
        <w:rPr>
          <w:b w:val="1"/>
          <w:sz w:val="20"/>
          <w:szCs w:val="20"/>
        </w:rPr>
      </w:pPr>
      <w:r w:rsidDel="00000000" w:rsidR="00000000" w:rsidRPr="00000000">
        <w:rPr>
          <w:b w:val="1"/>
          <w:color w:val="ff0000"/>
          <w:sz w:val="20"/>
          <w:szCs w:val="20"/>
          <w:rtl w:val="0"/>
        </w:rPr>
        <w:t xml:space="preserve">Complete and upload this document in electronic format with your offer, not handwritten, except for signatures as needed.</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bookmarkStart w:colFirst="0" w:colLast="0" w:name="i656j6dvqf96" w:id="1"/>
    <w:bookmarkEnd w:id="1"/>
    <w:p w:rsidR="00000000" w:rsidDel="00000000" w:rsidP="00000000" w:rsidRDefault="00000000" w:rsidRPr="00000000" w14:paraId="00000009">
      <w:pPr>
        <w:pStyle w:val="Heading2"/>
        <w:spacing w:after="0" w:before="20" w:line="240" w:lineRule="auto"/>
        <w:ind w:firstLine="131"/>
        <w:rPr/>
      </w:pPr>
      <w:r w:rsidDel="00000000" w:rsidR="00000000" w:rsidRPr="00000000">
        <w:rPr>
          <w:u w:val="single"/>
          <w:rtl w:val="0"/>
        </w:rPr>
        <w:t xml:space="preserve">SIN REQUIREMENTS:</w:t>
      </w:r>
      <w:r w:rsidDel="00000000" w:rsidR="00000000" w:rsidRPr="00000000">
        <w:rPr>
          <w:rtl w:val="0"/>
        </w:rPr>
      </w:r>
    </w:p>
    <w:p w:rsidR="00000000" w:rsidDel="00000000" w:rsidP="00000000" w:rsidRDefault="00000000" w:rsidRPr="00000000" w14:paraId="0000000A">
      <w:pPr>
        <w:pStyle w:val="Heading4"/>
        <w:spacing w:after="0" w:before="20" w:line="240" w:lineRule="auto"/>
        <w:ind w:left="117" w:firstLine="0"/>
        <w:rPr/>
      </w:pPr>
      <w:r w:rsidDel="00000000" w:rsidR="00000000" w:rsidRPr="00000000">
        <w:rPr>
          <w:rtl w:val="0"/>
        </w:rPr>
      </w:r>
    </w:p>
    <w:bookmarkStart w:colFirst="0" w:colLast="0" w:name="aqjp0l31ng45" w:id="2"/>
    <w:bookmarkEnd w:id="2"/>
    <w:p w:rsidR="00000000" w:rsidDel="00000000" w:rsidP="00000000" w:rsidRDefault="00000000" w:rsidRPr="00000000" w14:paraId="0000000B">
      <w:pPr>
        <w:pStyle w:val="Heading4"/>
        <w:spacing w:after="0" w:before="20" w:line="240" w:lineRule="auto"/>
        <w:ind w:left="117" w:firstLine="0"/>
        <w:rPr/>
      </w:pPr>
      <w:r w:rsidDel="00000000" w:rsidR="00000000" w:rsidRPr="00000000">
        <w:rPr>
          <w:rtl w:val="0"/>
        </w:rPr>
        <w:t xml:space="preserve">The new enhanced SIN 339940OS4 will incorporate higher-level technical evaluation factors to raise standards. A contractor must meet the following technical go/no-go requirements. The offer will be rejected if all of the below requirements are not met:</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spacing w:after="0" w:before="20" w:line="240" w:lineRule="auto"/>
        <w:ind w:left="117" w:firstLine="0"/>
        <w:rPr>
          <w:b w:val="1"/>
          <w:sz w:val="24"/>
          <w:szCs w:val="24"/>
        </w:rPr>
      </w:pPr>
      <w:r w:rsidDel="00000000" w:rsidR="00000000" w:rsidRPr="00000000">
        <w:rPr>
          <w:b w:val="1"/>
          <w:sz w:val="24"/>
          <w:szCs w:val="24"/>
          <w:rtl w:val="0"/>
        </w:rPr>
        <w:t xml:space="preserve">AbilityOne-certified Distributor;</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31" w:right="438" w:firstLine="0"/>
        <w:jc w:val="left"/>
        <w:rPr>
          <w:sz w:val="20"/>
          <w:szCs w:val="20"/>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31" w:right="43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Based on Congressional statutes, there are two procurement programs that furnish products and/or services to support Federal Government requirements. These programs have mandatory source status and preference over the products and services of other vendors, as implemented by Federal Acquisition Regulation (FAR) Part 8.</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31" w:right="438" w:firstLine="0"/>
        <w:jc w:val="left"/>
        <w:rPr>
          <w:b w:val="1"/>
          <w:sz w:val="20"/>
          <w:szCs w:val="20"/>
        </w:rPr>
      </w:pPr>
      <w:r w:rsidDel="00000000" w:rsidR="00000000" w:rsidRPr="00000000">
        <w:rPr>
          <w:rtl w:val="0"/>
        </w:rPr>
      </w:r>
    </w:p>
    <w:p w:rsidR="00000000" w:rsidDel="00000000" w:rsidP="00000000" w:rsidRDefault="00000000" w:rsidRPr="00000000" w14:paraId="00000011">
      <w:pPr>
        <w:spacing w:after="0" w:before="20" w:line="240" w:lineRule="auto"/>
        <w:ind w:left="132" w:right="438" w:hanging="1.999999999999993"/>
        <w:rPr>
          <w:sz w:val="20"/>
          <w:szCs w:val="20"/>
        </w:rPr>
      </w:pPr>
      <w:r w:rsidDel="00000000" w:rsidR="00000000" w:rsidRPr="00000000">
        <w:rPr>
          <w:b w:val="1"/>
          <w:sz w:val="20"/>
          <w:szCs w:val="20"/>
          <w:rtl w:val="0"/>
        </w:rPr>
        <w:t xml:space="preserve">Offeror must be an AbilityOne authorized distributor</w:t>
      </w:r>
      <w:r w:rsidDel="00000000" w:rsidR="00000000" w:rsidRPr="00000000">
        <w:rPr>
          <w:b w:val="1"/>
          <w:sz w:val="20"/>
          <w:szCs w:val="20"/>
          <w:rtl w:val="0"/>
        </w:rPr>
        <w:t xml:space="preserve">. </w:t>
      </w:r>
      <w:r w:rsidDel="00000000" w:rsidR="00000000" w:rsidRPr="00000000">
        <w:rPr>
          <w:sz w:val="20"/>
          <w:szCs w:val="20"/>
          <w:rtl w:val="0"/>
        </w:rPr>
        <w:t xml:space="preserve">As addressed in the SCP-FSS-001 requirements, the Government will utilize available  Verified Products Portal (VPP) data to verify the offeror is an authorized AbilityOne Program distributor.</w:t>
      </w:r>
    </w:p>
    <w:p w:rsidR="00000000" w:rsidDel="00000000" w:rsidP="00000000" w:rsidRDefault="00000000" w:rsidRPr="00000000" w14:paraId="00000012">
      <w:pPr>
        <w:spacing w:after="0" w:before="20" w:line="240" w:lineRule="auto"/>
        <w:ind w:left="132" w:right="438" w:hanging="1.999999999999993"/>
        <w:rPr>
          <w:sz w:val="20"/>
          <w:szCs w:val="20"/>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18" w:right="43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Pursuant to the provisions of the Javits-Wagner-O’Day (JWOD) Act 41 U.S.C. 46-48(c), production facilities associated with National Industries of the Blind (NIB) and Source America (serving people with a wide range of disabilities) are mandatory sources for items on the AbilityOne (formerly JWOD) Procurement List. Pursuant to the provisions of the Federal Prisons Industrials (FPI) enabling statute, 18 U.S.C. 4124(a), FPI (doing business as UNICOR) is a mandatory source for federal customers.</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21" w:right="43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Purchases by Federal customers of commercial items that are identical to or essentially the same (ETS) as AbilityOne (formerly JWOD) products when AbilityOne products are available to meet the customers’ requirements, are in violations of the JWOD Act (4 U.S.C. 46-48c). Purchases by Federal customers of commercial items that are identical to UNICOR products are in violation of FPI’s Act (18 U.S.C. 4124a). Thus, Offerors will be prohibited from selling ETS items to Federal employees.</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32" w:right="278" w:firstLine="5"/>
        <w:jc w:val="left"/>
        <w:rPr>
          <w:rFonts w:ascii="Arial" w:cs="Arial" w:eastAsia="Arial" w:hAnsi="Arial"/>
          <w:b w:val="0"/>
          <w:i w:val="0"/>
          <w:smallCaps w:val="0"/>
          <w:strike w:val="0"/>
          <w:color w:val="000000"/>
          <w:sz w:val="20"/>
          <w:szCs w:val="20"/>
          <w:u w:val="none"/>
          <w:shd w:fill="auto" w:val="clear"/>
          <w:vertAlign w:val="baseline"/>
        </w:rPr>
        <w:sectPr>
          <w:pgSz w:h="15840" w:w="12240" w:orient="portrait"/>
          <w:pgMar w:bottom="280" w:top="1680" w:left="1320" w:right="600" w:header="720" w:footer="720"/>
          <w:pgNumType w:start="1"/>
        </w:sect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Offerors will provide GSA’s Contracting Officer with one copy of their product line catalog (electronic copy) to be sold under this contract. Additional catalogs may be required upon request by the Contracting Officer. The offeror will review AbilityOne (formerly JWOD) cross-reference files that identify the ETS commercial items. Those files can be downloaded from </w:t>
      </w:r>
      <w:hyperlink r:id="rId6">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hyperlink>
      <w:hyperlink r:id="rId7">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www.abilityone.gov</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All products, which have been determined to be ETS as items available under the AbilityOne (formerly JWOD) program shall not be listed in </w:t>
      </w:r>
      <w:r w:rsidDel="00000000" w:rsidR="00000000" w:rsidRPr="00000000">
        <w:rPr>
          <w:sz w:val="20"/>
          <w:szCs w:val="20"/>
          <w:rtl w:val="0"/>
        </w:rPr>
        <w:t xml:space="preserve">the Price Proposal Template</w:t>
      </w: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29" w:right="283" w:firstLine="1.999999999999993"/>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During the term of the contract, additional items may be added to or deleted from the Procurement List, which is the official list of AbilityOne (formerly JWOD) Program products and services, maintained by the U.S. AbilityOne Commission. The AbilityOne Program and UNICOR shall normally provide 90-day notice of product additions and deletions.</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12" w:right="438" w:firstLine="16.999999999999993"/>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Offerors should address how AbilityOne (formerly JWOD) items will be shown and marketed to Federal Customers in their proposals, but at a minimum, the AbilityOne items should be included in marketing materials in a manner consistent with the commercial items. If the contractor distributes a printed catalog to their government customers, the AbilityOne (formerly JWOD) Program prefers, but does not require, a fully integrated Government-unique print catalog. A commercial printed catalog with AbilityOne inserts in lieu of an integrated catalog would be acceptable, but must have appropriate blocking of ETS items, and should integrate AbilityOne items into the index (unless otherwise negotiated with the AbilityOne staff).</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27" w:right="438" w:firstLine="1.999999999999993"/>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electronic catalogs are used, all items, terms and conditions not accepted by the Government (including the items ETS as AbilityOne (formerly JWOD) products) must be deleted on the Government site. At the same time, the AbilityOne product line must be fully integrated in a manner consistent with commercial items. Electronic or online catalogs must integrate AbilityOne items into all search buttons for Government customers and/or integration into the remaining areas of the catalog. Removal of ETS items is required. Items which are not in stock or available at the time the order is placed, the contractors will inform the customer in accordance with the contractor’s commercial policy.</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15" w:right="27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Offerors must acknowledge that they will comply with the exclusion(s)/requirements mentioned above and describe what kind of blocking system for Essentially the Same (ETS) as AbilityOne items they will have in place under their order entry system.</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1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Description of Blocking System for ETS items </w:t>
      </w: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(add additional lines if necessary):</w:t>
      </w: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63500</wp:posOffset>
                </wp:positionH>
                <wp:positionV relativeFrom="paragraph">
                  <wp:posOffset>152400</wp:posOffset>
                </wp:positionV>
                <wp:extent cx="6284595" cy="12700"/>
                <wp:effectExtent b="0" l="0" r="0" t="0"/>
                <wp:wrapTopAndBottom distB="0" distT="0"/>
                <wp:docPr id="6" name=""/>
                <a:graphic>
                  <a:graphicData uri="http://schemas.microsoft.com/office/word/2010/wordprocessingShape">
                    <wps:wsp>
                      <wps:cNvSpPr/>
                      <wps:cNvPr id="7" name="Shape 7"/>
                      <wps:spPr>
                        <a:xfrm>
                          <a:off x="2203703" y="3779365"/>
                          <a:ext cx="6284595" cy="1270"/>
                        </a:xfrm>
                        <a:custGeom>
                          <a:rect b="b" l="l" r="r" t="t"/>
                          <a:pathLst>
                            <a:path extrusionOk="0" h="120000" w="6284595">
                              <a:moveTo>
                                <a:pt x="0" y="0"/>
                              </a:moveTo>
                              <a:lnTo>
                                <a:pt x="6284595" y="0"/>
                              </a:lnTo>
                            </a:path>
                          </a:pathLst>
                        </a:custGeom>
                        <a:noFill/>
                        <a:ln cap="flat" cmpd="sng" w="113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152400</wp:posOffset>
                </wp:positionV>
                <wp:extent cx="6284595" cy="12700"/>
                <wp:effectExtent b="0" l="0" r="0" t="0"/>
                <wp:wrapTopAndBottom distB="0" distT="0"/>
                <wp:docPr id="6"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628459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63500</wp:posOffset>
                </wp:positionH>
                <wp:positionV relativeFrom="paragraph">
                  <wp:posOffset>317500</wp:posOffset>
                </wp:positionV>
                <wp:extent cx="6284595" cy="12700"/>
                <wp:effectExtent b="0" l="0" r="0" t="0"/>
                <wp:wrapTopAndBottom distB="0" distT="0"/>
                <wp:docPr id="19" name=""/>
                <a:graphic>
                  <a:graphicData uri="http://schemas.microsoft.com/office/word/2010/wordprocessingShape">
                    <wps:wsp>
                      <wps:cNvSpPr/>
                      <wps:cNvPr id="22" name="Shape 22"/>
                      <wps:spPr>
                        <a:xfrm>
                          <a:off x="2203703" y="3779365"/>
                          <a:ext cx="6284595" cy="1270"/>
                        </a:xfrm>
                        <a:custGeom>
                          <a:rect b="b" l="l" r="r" t="t"/>
                          <a:pathLst>
                            <a:path extrusionOk="0" h="120000" w="6284595">
                              <a:moveTo>
                                <a:pt x="0" y="0"/>
                              </a:moveTo>
                              <a:lnTo>
                                <a:pt x="6284595" y="0"/>
                              </a:lnTo>
                            </a:path>
                          </a:pathLst>
                        </a:custGeom>
                        <a:noFill/>
                        <a:ln cap="flat" cmpd="sng" w="113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317500</wp:posOffset>
                </wp:positionV>
                <wp:extent cx="6284595" cy="12700"/>
                <wp:effectExtent b="0" l="0" r="0" t="0"/>
                <wp:wrapTopAndBottom distB="0" distT="0"/>
                <wp:docPr id="19" name="image19.png"/>
                <a:graphic>
                  <a:graphicData uri="http://schemas.openxmlformats.org/drawingml/2006/picture">
                    <pic:pic>
                      <pic:nvPicPr>
                        <pic:cNvPr id="0" name="image19.png"/>
                        <pic:cNvPicPr preferRelativeResize="0"/>
                      </pic:nvPicPr>
                      <pic:blipFill>
                        <a:blip r:embed="rId8"/>
                        <a:srcRect/>
                        <a:stretch>
                          <a:fillRect/>
                        </a:stretch>
                      </pic:blipFill>
                      <pic:spPr>
                        <a:xfrm>
                          <a:off x="0" y="0"/>
                          <a:ext cx="628459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63500</wp:posOffset>
                </wp:positionH>
                <wp:positionV relativeFrom="paragraph">
                  <wp:posOffset>495300</wp:posOffset>
                </wp:positionV>
                <wp:extent cx="6284595" cy="12700"/>
                <wp:effectExtent b="0" l="0" r="0" t="0"/>
                <wp:wrapTopAndBottom distB="0" distT="0"/>
                <wp:docPr id="41" name=""/>
                <a:graphic>
                  <a:graphicData uri="http://schemas.microsoft.com/office/word/2010/wordprocessingShape">
                    <wps:wsp>
                      <wps:cNvSpPr/>
                      <wps:cNvPr id="46" name="Shape 46"/>
                      <wps:spPr>
                        <a:xfrm>
                          <a:off x="2203703" y="3779365"/>
                          <a:ext cx="6284595" cy="1270"/>
                        </a:xfrm>
                        <a:custGeom>
                          <a:rect b="b" l="l" r="r" t="t"/>
                          <a:pathLst>
                            <a:path extrusionOk="0" h="120000" w="6284595">
                              <a:moveTo>
                                <a:pt x="0" y="0"/>
                              </a:moveTo>
                              <a:lnTo>
                                <a:pt x="6284595" y="0"/>
                              </a:lnTo>
                            </a:path>
                          </a:pathLst>
                        </a:custGeom>
                        <a:noFill/>
                        <a:ln cap="flat" cmpd="sng" w="113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495300</wp:posOffset>
                </wp:positionV>
                <wp:extent cx="6284595" cy="12700"/>
                <wp:effectExtent b="0" l="0" r="0" t="0"/>
                <wp:wrapTopAndBottom distB="0" distT="0"/>
                <wp:docPr id="41" name="image41.png"/>
                <a:graphic>
                  <a:graphicData uri="http://schemas.openxmlformats.org/drawingml/2006/picture">
                    <pic:pic>
                      <pic:nvPicPr>
                        <pic:cNvPr id="0" name="image41.png"/>
                        <pic:cNvPicPr preferRelativeResize="0"/>
                      </pic:nvPicPr>
                      <pic:blipFill>
                        <a:blip r:embed="rId8"/>
                        <a:srcRect/>
                        <a:stretch>
                          <a:fillRect/>
                        </a:stretch>
                      </pic:blipFill>
                      <pic:spPr>
                        <a:xfrm>
                          <a:off x="0" y="0"/>
                          <a:ext cx="628459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63500</wp:posOffset>
                </wp:positionH>
                <wp:positionV relativeFrom="paragraph">
                  <wp:posOffset>660400</wp:posOffset>
                </wp:positionV>
                <wp:extent cx="6284595" cy="12700"/>
                <wp:effectExtent b="0" l="0" r="0" t="0"/>
                <wp:wrapTopAndBottom distB="0" distT="0"/>
                <wp:docPr id="35" name=""/>
                <a:graphic>
                  <a:graphicData uri="http://schemas.microsoft.com/office/word/2010/wordprocessingShape">
                    <wps:wsp>
                      <wps:cNvSpPr/>
                      <wps:cNvPr id="38" name="Shape 38"/>
                      <wps:spPr>
                        <a:xfrm>
                          <a:off x="2203703" y="3779365"/>
                          <a:ext cx="6284595" cy="1270"/>
                        </a:xfrm>
                        <a:custGeom>
                          <a:rect b="b" l="l" r="r" t="t"/>
                          <a:pathLst>
                            <a:path extrusionOk="0" h="120000" w="6284595">
                              <a:moveTo>
                                <a:pt x="0" y="0"/>
                              </a:moveTo>
                              <a:lnTo>
                                <a:pt x="6284595" y="0"/>
                              </a:lnTo>
                            </a:path>
                          </a:pathLst>
                        </a:custGeom>
                        <a:noFill/>
                        <a:ln cap="flat" cmpd="sng" w="113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660400</wp:posOffset>
                </wp:positionV>
                <wp:extent cx="6284595" cy="12700"/>
                <wp:effectExtent b="0" l="0" r="0" t="0"/>
                <wp:wrapTopAndBottom distB="0" distT="0"/>
                <wp:docPr id="35" name="image35.png"/>
                <a:graphic>
                  <a:graphicData uri="http://schemas.openxmlformats.org/drawingml/2006/picture">
                    <pic:pic>
                      <pic:nvPicPr>
                        <pic:cNvPr id="0" name="image35.png"/>
                        <pic:cNvPicPr preferRelativeResize="0"/>
                      </pic:nvPicPr>
                      <pic:blipFill>
                        <a:blip r:embed="rId8"/>
                        <a:srcRect/>
                        <a:stretch>
                          <a:fillRect/>
                        </a:stretch>
                      </pic:blipFill>
                      <pic:spPr>
                        <a:xfrm>
                          <a:off x="0" y="0"/>
                          <a:ext cx="628459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63500</wp:posOffset>
                </wp:positionH>
                <wp:positionV relativeFrom="paragraph">
                  <wp:posOffset>838200</wp:posOffset>
                </wp:positionV>
                <wp:extent cx="6284595" cy="12700"/>
                <wp:effectExtent b="0" l="0" r="0" t="0"/>
                <wp:wrapTopAndBottom distB="0" distT="0"/>
                <wp:docPr id="36" name=""/>
                <a:graphic>
                  <a:graphicData uri="http://schemas.microsoft.com/office/word/2010/wordprocessingShape">
                    <wps:wsp>
                      <wps:cNvSpPr/>
                      <wps:cNvPr id="39" name="Shape 39"/>
                      <wps:spPr>
                        <a:xfrm>
                          <a:off x="2203703" y="3779365"/>
                          <a:ext cx="6284595" cy="1270"/>
                        </a:xfrm>
                        <a:custGeom>
                          <a:rect b="b" l="l" r="r" t="t"/>
                          <a:pathLst>
                            <a:path extrusionOk="0" h="120000" w="6284595">
                              <a:moveTo>
                                <a:pt x="0" y="0"/>
                              </a:moveTo>
                              <a:lnTo>
                                <a:pt x="6284595" y="0"/>
                              </a:lnTo>
                            </a:path>
                          </a:pathLst>
                        </a:custGeom>
                        <a:noFill/>
                        <a:ln cap="flat" cmpd="sng" w="113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838200</wp:posOffset>
                </wp:positionV>
                <wp:extent cx="6284595" cy="12700"/>
                <wp:effectExtent b="0" l="0" r="0" t="0"/>
                <wp:wrapTopAndBottom distB="0" distT="0"/>
                <wp:docPr id="36" name="image36.png"/>
                <a:graphic>
                  <a:graphicData uri="http://schemas.openxmlformats.org/drawingml/2006/picture">
                    <pic:pic>
                      <pic:nvPicPr>
                        <pic:cNvPr id="0" name="image36.png"/>
                        <pic:cNvPicPr preferRelativeResize="0"/>
                      </pic:nvPicPr>
                      <pic:blipFill>
                        <a:blip r:embed="rId8"/>
                        <a:srcRect/>
                        <a:stretch>
                          <a:fillRect/>
                        </a:stretch>
                      </pic:blipFill>
                      <pic:spPr>
                        <a:xfrm>
                          <a:off x="0" y="0"/>
                          <a:ext cx="6284595" cy="12700"/>
                        </a:xfrm>
                        <a:prstGeom prst="rect"/>
                        <a:ln/>
                      </pic:spPr>
                    </pic:pic>
                  </a:graphicData>
                </a:graphic>
              </wp:anchor>
            </w:drawing>
          </mc:Fallback>
        </mc:AlternateConten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bookmarkStart w:colFirst="0" w:colLast="0" w:name="pl7df3tj3gtj" w:id="3"/>
    <w:bookmarkEnd w:id="3"/>
    <w:p w:rsidR="00000000" w:rsidDel="00000000" w:rsidP="00000000" w:rsidRDefault="00000000" w:rsidRPr="00000000" w14:paraId="00000027">
      <w:pPr>
        <w:pStyle w:val="Heading4"/>
        <w:spacing w:after="0" w:before="20" w:line="240" w:lineRule="auto"/>
        <w:ind w:firstLine="131"/>
        <w:rPr/>
      </w:pPr>
      <w:r w:rsidDel="00000000" w:rsidR="00000000" w:rsidRPr="00000000">
        <w:rPr>
          <w:rtl w:val="0"/>
        </w:rPr>
        <w:t xml:space="preserve">Demonstrated system to remain compliant with </w:t>
      </w:r>
      <w:r w:rsidDel="00000000" w:rsidR="00000000" w:rsidRPr="00000000">
        <w:rPr>
          <w:color w:val="1f1f1f"/>
          <w:rtl w:val="0"/>
        </w:rPr>
        <w:t xml:space="preserve">FAR 52.225-5 TRADE AGREEMENTS:</w:t>
      </w: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31" w:right="382" w:firstLine="0"/>
        <w:jc w:val="left"/>
        <w:rPr>
          <w:rFonts w:ascii="Arial" w:cs="Arial" w:eastAsia="Arial" w:hAnsi="Arial"/>
          <w:b w:val="0"/>
          <w:i w:val="0"/>
          <w:smallCaps w:val="0"/>
          <w:strike w:val="0"/>
          <w:color w:val="000000"/>
          <w:sz w:val="20"/>
          <w:szCs w:val="20"/>
          <w:u w:val="none"/>
          <w:shd w:fill="auto" w:val="clear"/>
          <w:vertAlign w:val="baseline"/>
        </w:rPr>
        <w:sectPr>
          <w:headerReference r:id="rId9" w:type="default"/>
          <w:footerReference r:id="rId10" w:type="default"/>
          <w:type w:val="nextPage"/>
          <w:pgSz w:h="15840" w:w="12240" w:orient="portrait"/>
          <w:pgMar w:bottom="1720" w:top="1680" w:left="1320" w:right="600" w:header="1412" w:footer="1529"/>
          <w:pgNumType w:start="2"/>
        </w:sect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Contractors shall only provide products that are U.S.-made or designated country end products as set out in the Trade Agreements Act. </w:t>
      </w:r>
      <w:r w:rsidDel="00000000" w:rsidR="00000000" w:rsidRPr="00000000">
        <w:rPr>
          <w:rFonts w:ascii="Arial" w:cs="Arial" w:eastAsia="Arial" w:hAnsi="Arial"/>
          <w:b w:val="0"/>
          <w:i w:val="0"/>
          <w:smallCaps w:val="0"/>
          <w:strike w:val="0"/>
          <w:color w:val="1f1f1f"/>
          <w:sz w:val="20"/>
          <w:szCs w:val="20"/>
          <w:u w:val="none"/>
          <w:shd w:fill="auto" w:val="clear"/>
          <w:vertAlign w:val="baseline"/>
          <w:rtl w:val="0"/>
        </w:rPr>
        <w:t xml:space="preserve">Compliance with Trade Agreements Act (TAA) and Country of Origin (COO) accuracy is a critical requirement for obtaining and maintaining a contract. Noncompliance is a violation under the False Claims Act. Prior to being awarded a contract, Offerors will be expected to have a documented Standard Operating Procedure (SOP) detailing their process for Trade Agreements Act and Country of Origin compliance.</w:t>
      </w: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16" w:right="1690" w:firstLine="15"/>
        <w:jc w:val="left"/>
        <w:rPr>
          <w:rFonts w:ascii="Arial" w:cs="Arial" w:eastAsia="Arial" w:hAnsi="Arial"/>
          <w:b w:val="0"/>
          <w:i w:val="0"/>
          <w:smallCaps w:val="0"/>
          <w:strike w:val="0"/>
          <w:color w:val="1f1f1f"/>
          <w:sz w:val="20"/>
          <w:szCs w:val="20"/>
          <w:u w:val="none"/>
          <w:shd w:fill="auto" w:val="clear"/>
          <w:vertAlign w:val="baseline"/>
        </w:rPr>
      </w:pPr>
      <w:r w:rsidDel="00000000" w:rsidR="00000000" w:rsidRPr="00000000">
        <w:rPr>
          <w:rFonts w:ascii="Arial" w:cs="Arial" w:eastAsia="Arial" w:hAnsi="Arial"/>
          <w:b w:val="0"/>
          <w:i w:val="0"/>
          <w:smallCaps w:val="0"/>
          <w:strike w:val="0"/>
          <w:color w:val="1f1f1f"/>
          <w:sz w:val="20"/>
          <w:szCs w:val="20"/>
          <w:u w:val="none"/>
          <w:shd w:fill="auto" w:val="clear"/>
          <w:vertAlign w:val="baseline"/>
          <w:rtl w:val="0"/>
        </w:rPr>
        <w:t xml:space="preserve">The documented process shall be reviewed and updated as necessary, but no less than</w:t>
      </w:r>
      <w:r w:rsidDel="00000000" w:rsidR="00000000" w:rsidRPr="00000000">
        <w:rPr>
          <w:color w:val="1f1f1f"/>
          <w:sz w:val="20"/>
          <w:szCs w:val="20"/>
          <w:rtl w:val="0"/>
        </w:rPr>
        <w:t xml:space="preserve"> </w:t>
      </w:r>
      <w:r w:rsidDel="00000000" w:rsidR="00000000" w:rsidRPr="00000000">
        <w:rPr>
          <w:rFonts w:ascii="Arial" w:cs="Arial" w:eastAsia="Arial" w:hAnsi="Arial"/>
          <w:b w:val="0"/>
          <w:i w:val="0"/>
          <w:smallCaps w:val="0"/>
          <w:strike w:val="0"/>
          <w:color w:val="1f1f1f"/>
          <w:sz w:val="20"/>
          <w:szCs w:val="20"/>
          <w:u w:val="none"/>
          <w:shd w:fill="auto" w:val="clear"/>
          <w:vertAlign w:val="baseline"/>
          <w:rtl w:val="0"/>
        </w:rPr>
        <w:t xml:space="preserve">annually. At a minimum, the SOP shall include the following:</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16" w:right="1690" w:firstLine="15"/>
        <w:jc w:val="left"/>
        <w:rPr>
          <w:color w:val="1f1f1f"/>
          <w:sz w:val="20"/>
          <w:szCs w:val="20"/>
        </w:rPr>
      </w:pPr>
      <w:r w:rsidDel="00000000" w:rsidR="00000000" w:rsidRPr="00000000">
        <w:rPr>
          <w:rtl w:val="0"/>
        </w:rPr>
      </w:r>
    </w:p>
    <w:p w:rsidR="00000000" w:rsidDel="00000000" w:rsidP="00000000" w:rsidRDefault="00000000" w:rsidRPr="00000000" w14:paraId="0000002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39"/>
        </w:tabs>
        <w:spacing w:after="0" w:before="20" w:line="240" w:lineRule="auto"/>
        <w:ind w:left="720" w:right="0" w:hanging="360"/>
        <w:jc w:val="left"/>
        <w:rPr>
          <w:b w:val="0"/>
          <w:i w:val="0"/>
          <w:smallCaps w:val="0"/>
          <w:strike w:val="0"/>
          <w:color w:val="1f1f1f"/>
          <w:sz w:val="20"/>
          <w:szCs w:val="20"/>
          <w:u w:val="none"/>
          <w:shd w:fill="auto" w:val="clear"/>
          <w:vertAlign w:val="baseline"/>
        </w:rPr>
      </w:pPr>
      <w:r w:rsidDel="00000000" w:rsidR="00000000" w:rsidRPr="00000000">
        <w:rPr>
          <w:rFonts w:ascii="Arial" w:cs="Arial" w:eastAsia="Arial" w:hAnsi="Arial"/>
          <w:b w:val="0"/>
          <w:i w:val="0"/>
          <w:smallCaps w:val="0"/>
          <w:strike w:val="0"/>
          <w:color w:val="1f1f1f"/>
          <w:sz w:val="20"/>
          <w:szCs w:val="20"/>
          <w:u w:val="none"/>
          <w:shd w:fill="auto" w:val="clear"/>
          <w:vertAlign w:val="baseline"/>
          <w:rtl w:val="0"/>
        </w:rPr>
        <w:t xml:space="preserve">Identify the role and responsibilities of the department and/or team that will be responsible for TAA</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f1f1f"/>
          <w:sz w:val="20"/>
          <w:szCs w:val="20"/>
          <w:u w:val="none"/>
          <w:shd w:fill="auto" w:val="clear"/>
          <w:vertAlign w:val="baseline"/>
          <w:rtl w:val="0"/>
        </w:rPr>
        <w:t xml:space="preserve">compliance and maintaining manufacturer COO accuracy.</w:t>
      </w:r>
      <w:r w:rsidDel="00000000" w:rsidR="00000000" w:rsidRPr="00000000">
        <w:rPr>
          <w:rtl w:val="0"/>
        </w:rPr>
      </w:r>
    </w:p>
    <w:p w:rsidR="00000000" w:rsidDel="00000000" w:rsidP="00000000" w:rsidRDefault="00000000" w:rsidRPr="00000000" w14:paraId="0000002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41"/>
          <w:tab w:val="left" w:leader="none" w:pos="843"/>
        </w:tabs>
        <w:spacing w:after="0" w:before="20" w:line="240" w:lineRule="auto"/>
        <w:ind w:left="720" w:right="974" w:hanging="360"/>
        <w:jc w:val="left"/>
        <w:rPr>
          <w:b w:val="0"/>
          <w:i w:val="0"/>
          <w:smallCaps w:val="0"/>
          <w:strike w:val="0"/>
          <w:color w:val="1f1f1f"/>
          <w:sz w:val="20"/>
          <w:szCs w:val="20"/>
          <w:u w:val="none"/>
          <w:shd w:fill="auto" w:val="clear"/>
          <w:vertAlign w:val="baseline"/>
        </w:rPr>
      </w:pPr>
      <w:r w:rsidDel="00000000" w:rsidR="00000000" w:rsidRPr="00000000">
        <w:rPr>
          <w:rFonts w:ascii="Arial" w:cs="Arial" w:eastAsia="Arial" w:hAnsi="Arial"/>
          <w:b w:val="0"/>
          <w:i w:val="0"/>
          <w:smallCaps w:val="0"/>
          <w:strike w:val="0"/>
          <w:color w:val="1f1f1f"/>
          <w:sz w:val="20"/>
          <w:szCs w:val="20"/>
          <w:u w:val="none"/>
          <w:shd w:fill="auto" w:val="clear"/>
          <w:vertAlign w:val="baseline"/>
          <w:rtl w:val="0"/>
        </w:rPr>
        <w:t xml:space="preserve">Describe the process for reviewing and verifying TAA compliance and COO accuracy. Identify any software and/or program that will be utilized.</w:t>
      </w:r>
    </w:p>
    <w:p w:rsidR="00000000" w:rsidDel="00000000" w:rsidP="00000000" w:rsidRDefault="00000000" w:rsidRPr="00000000" w14:paraId="0000002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42"/>
        </w:tabs>
        <w:spacing w:after="0" w:before="20" w:line="240" w:lineRule="auto"/>
        <w:ind w:left="720" w:right="482" w:hanging="360"/>
        <w:jc w:val="left"/>
        <w:rPr>
          <w:b w:val="0"/>
          <w:i w:val="0"/>
          <w:smallCaps w:val="0"/>
          <w:strike w:val="0"/>
          <w:color w:val="1f1f1f"/>
          <w:sz w:val="20"/>
          <w:szCs w:val="20"/>
          <w:u w:val="none"/>
          <w:shd w:fill="auto" w:val="clear"/>
          <w:vertAlign w:val="baseline"/>
        </w:rPr>
      </w:pPr>
      <w:r w:rsidDel="00000000" w:rsidR="00000000" w:rsidRPr="00000000">
        <w:rPr>
          <w:rFonts w:ascii="Arial" w:cs="Arial" w:eastAsia="Arial" w:hAnsi="Arial"/>
          <w:b w:val="0"/>
          <w:i w:val="0"/>
          <w:smallCaps w:val="0"/>
          <w:strike w:val="0"/>
          <w:color w:val="1f1f1f"/>
          <w:sz w:val="20"/>
          <w:szCs w:val="20"/>
          <w:u w:val="none"/>
          <w:shd w:fill="auto" w:val="clear"/>
          <w:vertAlign w:val="baseline"/>
          <w:rtl w:val="0"/>
        </w:rPr>
        <w:t xml:space="preserve">State the frequency that products will be reviewed for compliance. In determining the frequency of reviews, the Offeror should take into account the volume of items and types of products. However, GSA expects reviews to be conducted no less than quarterly, and many should be at least monthly.</w:t>
      </w:r>
    </w:p>
    <w:p w:rsidR="00000000" w:rsidDel="00000000" w:rsidP="00000000" w:rsidRDefault="00000000" w:rsidRPr="00000000" w14:paraId="0000002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48"/>
        </w:tabs>
        <w:spacing w:after="0" w:before="20" w:line="240" w:lineRule="auto"/>
        <w:ind w:left="720" w:right="713" w:hanging="360"/>
        <w:jc w:val="left"/>
        <w:rPr>
          <w:b w:val="0"/>
          <w:i w:val="0"/>
          <w:smallCaps w:val="0"/>
          <w:strike w:val="0"/>
          <w:color w:val="1f1f1f"/>
          <w:sz w:val="20"/>
          <w:szCs w:val="20"/>
          <w:u w:val="none"/>
          <w:shd w:fill="auto" w:val="clear"/>
          <w:vertAlign w:val="baseline"/>
        </w:rPr>
      </w:pPr>
      <w:r w:rsidDel="00000000" w:rsidR="00000000" w:rsidRPr="00000000">
        <w:rPr>
          <w:rFonts w:ascii="Arial" w:cs="Arial" w:eastAsia="Arial" w:hAnsi="Arial"/>
          <w:b w:val="0"/>
          <w:i w:val="0"/>
          <w:smallCaps w:val="0"/>
          <w:strike w:val="0"/>
          <w:color w:val="1f1f1f"/>
          <w:sz w:val="20"/>
          <w:szCs w:val="20"/>
          <w:u w:val="none"/>
          <w:shd w:fill="auto" w:val="clear"/>
          <w:vertAlign w:val="baseline"/>
          <w:rtl w:val="0"/>
        </w:rPr>
        <w:t xml:space="preserve">Identify the type of documentation that will be obtained and maintained to verify TAA compliance and COO accuracy. While documentation provided by suppliers can be utilized, it is ultimately the Contractor's responsibility to ensure products comply.</w:t>
      </w:r>
    </w:p>
    <w:p w:rsidR="00000000" w:rsidDel="00000000" w:rsidP="00000000" w:rsidRDefault="00000000" w:rsidRPr="00000000" w14:paraId="0000003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720"/>
        </w:tabs>
        <w:spacing w:after="0" w:before="20" w:line="240" w:lineRule="auto"/>
        <w:ind w:left="720" w:right="497" w:hanging="360"/>
        <w:jc w:val="left"/>
        <w:rPr>
          <w:b w:val="0"/>
          <w:i w:val="0"/>
          <w:smallCaps w:val="0"/>
          <w:strike w:val="0"/>
          <w:color w:val="1f1f1f"/>
          <w:sz w:val="20"/>
          <w:szCs w:val="20"/>
          <w:u w:val="none"/>
          <w:shd w:fill="auto" w:val="clear"/>
          <w:vertAlign w:val="baseline"/>
        </w:rPr>
      </w:pPr>
      <w:r w:rsidDel="00000000" w:rsidR="00000000" w:rsidRPr="00000000">
        <w:rPr>
          <w:rFonts w:ascii="Arial" w:cs="Arial" w:eastAsia="Arial" w:hAnsi="Arial"/>
          <w:b w:val="0"/>
          <w:i w:val="0"/>
          <w:smallCaps w:val="0"/>
          <w:strike w:val="0"/>
          <w:color w:val="1f1f1f"/>
          <w:sz w:val="20"/>
          <w:szCs w:val="20"/>
          <w:u w:val="none"/>
          <w:shd w:fill="auto" w:val="clear"/>
          <w:vertAlign w:val="baseline"/>
          <w:rtl w:val="0"/>
        </w:rPr>
        <w:t xml:space="preserve">A record of each review shall be kept and made available to government representatives upon request. These records shall contain information and documentation such as:</w:t>
      </w:r>
    </w:p>
    <w:p w:rsidR="00000000" w:rsidDel="00000000" w:rsidP="00000000" w:rsidRDefault="00000000" w:rsidRPr="00000000" w14:paraId="00000031">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569"/>
          <w:tab w:val="left" w:leader="none" w:pos="1572"/>
        </w:tabs>
        <w:spacing w:after="0" w:before="20" w:line="240" w:lineRule="auto"/>
        <w:ind w:left="1080" w:right="402" w:hanging="360"/>
        <w:jc w:val="left"/>
        <w:rPr>
          <w:smallCaps w:val="0"/>
          <w:strike w:val="0"/>
          <w:u w:val="none"/>
          <w:shd w:fill="auto" w:val="clear"/>
          <w:vertAlign w:val="baseline"/>
        </w:rPr>
      </w:pPr>
      <w:r w:rsidDel="00000000" w:rsidR="00000000" w:rsidRPr="00000000">
        <w:rPr>
          <w:rFonts w:ascii="Arial" w:cs="Arial" w:eastAsia="Arial" w:hAnsi="Arial"/>
          <w:b w:val="0"/>
          <w:i w:val="0"/>
          <w:smallCaps w:val="0"/>
          <w:strike w:val="0"/>
          <w:color w:val="1f1f1f"/>
          <w:sz w:val="20"/>
          <w:szCs w:val="20"/>
          <w:u w:val="none"/>
          <w:shd w:fill="auto" w:val="clear"/>
          <w:vertAlign w:val="baseline"/>
          <w:rtl w:val="0"/>
        </w:rPr>
        <w:t xml:space="preserve">Date of review, team/department that conducted the review, software utilized, any discrepancies noted and corrective action taken.</w:t>
      </w:r>
      <w:r w:rsidDel="00000000" w:rsidR="00000000" w:rsidRPr="00000000">
        <w:rPr>
          <w:rtl w:val="0"/>
        </w:rPr>
      </w:r>
    </w:p>
    <w:p w:rsidR="00000000" w:rsidDel="00000000" w:rsidP="00000000" w:rsidRDefault="00000000" w:rsidRPr="00000000" w14:paraId="00000032">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573"/>
        </w:tabs>
        <w:spacing w:after="0" w:before="20" w:line="240" w:lineRule="auto"/>
        <w:ind w:left="1080" w:right="493" w:hanging="360"/>
        <w:jc w:val="left"/>
        <w:rPr>
          <w:smallCaps w:val="0"/>
          <w:strike w:val="0"/>
          <w:u w:val="none"/>
          <w:shd w:fill="auto" w:val="clear"/>
          <w:vertAlign w:val="baseline"/>
        </w:rPr>
      </w:pPr>
      <w:r w:rsidDel="00000000" w:rsidR="00000000" w:rsidRPr="00000000">
        <w:rPr>
          <w:rFonts w:ascii="Arial" w:cs="Arial" w:eastAsia="Arial" w:hAnsi="Arial"/>
          <w:b w:val="0"/>
          <w:i w:val="0"/>
          <w:smallCaps w:val="0"/>
          <w:strike w:val="0"/>
          <w:color w:val="1f1f1f"/>
          <w:sz w:val="20"/>
          <w:szCs w:val="20"/>
          <w:u w:val="none"/>
          <w:shd w:fill="auto" w:val="clear"/>
          <w:vertAlign w:val="baseline"/>
          <w:rtl w:val="0"/>
        </w:rPr>
        <w:t xml:space="preserve">The documentation used for the internal compliance reviews, such as, documentation provided by suppliers (letters of supply, periodic updates provided by suppliers) and/or documents provided to customs to verify country of origin, etc.</w:t>
      </w: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f1f1f"/>
          <w:sz w:val="20"/>
          <w:szCs w:val="20"/>
          <w:u w:val="none"/>
          <w:shd w:fill="auto" w:val="clear"/>
          <w:vertAlign w:val="baseline"/>
          <w:rtl w:val="0"/>
        </w:rPr>
        <w:t xml:space="preserve">Upon award, Contractors will be responsible for:</w:t>
      </w:r>
      <w:r w:rsidDel="00000000" w:rsidR="00000000" w:rsidRPr="00000000">
        <w:rPr>
          <w:rtl w:val="0"/>
        </w:rPr>
      </w:r>
    </w:p>
    <w:p w:rsidR="00000000" w:rsidDel="00000000" w:rsidP="00000000" w:rsidRDefault="00000000" w:rsidRPr="00000000" w14:paraId="0000003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54"/>
          <w:tab w:val="left" w:leader="none" w:pos="720"/>
        </w:tabs>
        <w:spacing w:after="0" w:before="20" w:line="240" w:lineRule="auto"/>
        <w:ind w:left="720" w:right="386" w:hanging="360"/>
        <w:jc w:val="left"/>
        <w:rPr>
          <w:b w:val="0"/>
          <w:i w:val="0"/>
          <w:smallCaps w:val="0"/>
          <w:strike w:val="0"/>
          <w:color w:val="1f1f1f"/>
          <w:sz w:val="20"/>
          <w:szCs w:val="20"/>
          <w:u w:val="none"/>
          <w:shd w:fill="auto" w:val="clear"/>
          <w:vertAlign w:val="baseline"/>
        </w:rPr>
      </w:pPr>
      <w:r w:rsidDel="00000000" w:rsidR="00000000" w:rsidRPr="00000000">
        <w:rPr>
          <w:rFonts w:ascii="Arial" w:cs="Arial" w:eastAsia="Arial" w:hAnsi="Arial"/>
          <w:b w:val="0"/>
          <w:i w:val="0"/>
          <w:smallCaps w:val="0"/>
          <w:strike w:val="0"/>
          <w:color w:val="1f1f1f"/>
          <w:sz w:val="20"/>
          <w:szCs w:val="20"/>
          <w:u w:val="none"/>
          <w:shd w:fill="auto" w:val="clear"/>
          <w:vertAlign w:val="baseline"/>
          <w:rtl w:val="0"/>
        </w:rPr>
        <w:t xml:space="preserve">Modifying the contract when notified by supplier(s) that the country of origin (COO) has changed or if the internal review discovers products no longer TAA compliant.</w:t>
      </w:r>
    </w:p>
    <w:p w:rsidR="00000000" w:rsidDel="00000000" w:rsidP="00000000" w:rsidRDefault="00000000" w:rsidRPr="00000000" w14:paraId="00000036">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575"/>
          <w:tab w:val="left" w:leader="none" w:pos="1080"/>
        </w:tabs>
        <w:spacing w:after="0" w:before="20" w:line="240" w:lineRule="auto"/>
        <w:ind w:left="1080" w:right="446" w:hanging="360"/>
        <w:jc w:val="left"/>
        <w:rPr>
          <w:smallCaps w:val="0"/>
          <w:strike w:val="0"/>
          <w:u w:val="none"/>
          <w:shd w:fill="auto" w:val="clear"/>
          <w:vertAlign w:val="baseline"/>
        </w:rPr>
      </w:pPr>
      <w:r w:rsidDel="00000000" w:rsidR="00000000" w:rsidRPr="00000000">
        <w:rPr>
          <w:rFonts w:ascii="Arial" w:cs="Arial" w:eastAsia="Arial" w:hAnsi="Arial"/>
          <w:b w:val="0"/>
          <w:i w:val="0"/>
          <w:smallCaps w:val="0"/>
          <w:strike w:val="0"/>
          <w:color w:val="1f1f1f"/>
          <w:sz w:val="20"/>
          <w:szCs w:val="20"/>
          <w:u w:val="none"/>
          <w:shd w:fill="auto" w:val="clear"/>
          <w:vertAlign w:val="baseline"/>
          <w:rtl w:val="0"/>
        </w:rPr>
        <w:t xml:space="preserve">Prior to the modification being approved, the Contractor shall inform all GSA customers that the item(s) in question is no longer available on the contract.</w:t>
      </w:r>
      <w:r w:rsidDel="00000000" w:rsidR="00000000" w:rsidRPr="00000000">
        <w:rPr>
          <w:rtl w:val="0"/>
        </w:rPr>
      </w:r>
    </w:p>
    <w:p w:rsidR="00000000" w:rsidDel="00000000" w:rsidP="00000000" w:rsidRDefault="00000000" w:rsidRPr="00000000" w14:paraId="0000003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720"/>
        </w:tabs>
        <w:spacing w:after="0" w:before="20" w:line="240" w:lineRule="auto"/>
        <w:ind w:left="720" w:right="0" w:hanging="360"/>
        <w:jc w:val="left"/>
        <w:rPr>
          <w:b w:val="0"/>
          <w:i w:val="0"/>
          <w:smallCaps w:val="0"/>
          <w:strike w:val="0"/>
          <w:color w:val="1f1f1f"/>
          <w:sz w:val="20"/>
          <w:szCs w:val="20"/>
          <w:u w:val="none"/>
          <w:shd w:fill="auto" w:val="clear"/>
          <w:vertAlign w:val="baseline"/>
        </w:rPr>
      </w:pPr>
      <w:r w:rsidDel="00000000" w:rsidR="00000000" w:rsidRPr="00000000">
        <w:rPr>
          <w:rFonts w:ascii="Arial" w:cs="Arial" w:eastAsia="Arial" w:hAnsi="Arial"/>
          <w:b w:val="0"/>
          <w:i w:val="0"/>
          <w:smallCaps w:val="0"/>
          <w:strike w:val="0"/>
          <w:color w:val="1f1f1f"/>
          <w:sz w:val="20"/>
          <w:szCs w:val="20"/>
          <w:u w:val="none"/>
          <w:shd w:fill="auto" w:val="clear"/>
          <w:vertAlign w:val="baseline"/>
          <w:rtl w:val="0"/>
        </w:rPr>
        <w:t xml:space="preserve">Updating GSA </w:t>
      </w:r>
      <w:r w:rsidDel="00000000" w:rsidR="00000000" w:rsidRPr="00000000">
        <w:rPr>
          <w:rFonts w:ascii="Arial" w:cs="Arial" w:eastAsia="Arial" w:hAnsi="Arial"/>
          <w:b w:val="0"/>
          <w:i w:val="1"/>
          <w:smallCaps w:val="0"/>
          <w:strike w:val="0"/>
          <w:color w:val="1f1f1f"/>
          <w:sz w:val="20"/>
          <w:szCs w:val="20"/>
          <w:u w:val="none"/>
          <w:shd w:fill="auto" w:val="clear"/>
          <w:vertAlign w:val="baseline"/>
          <w:rtl w:val="0"/>
        </w:rPr>
        <w:t xml:space="preserve">Advantage </w:t>
      </w:r>
      <w:r w:rsidDel="00000000" w:rsidR="00000000" w:rsidRPr="00000000">
        <w:rPr>
          <w:rFonts w:ascii="Arial" w:cs="Arial" w:eastAsia="Arial" w:hAnsi="Arial"/>
          <w:b w:val="0"/>
          <w:i w:val="0"/>
          <w:smallCaps w:val="0"/>
          <w:strike w:val="0"/>
          <w:color w:val="1f1f1f"/>
          <w:sz w:val="20"/>
          <w:szCs w:val="20"/>
          <w:u w:val="none"/>
          <w:shd w:fill="auto" w:val="clear"/>
          <w:vertAlign w:val="baseline"/>
          <w:rtl w:val="0"/>
        </w:rPr>
        <w:t xml:space="preserve">after receiving approval of a modification deleting items from the contract.</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32" w:right="447" w:hanging="0.9999999999999964"/>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Description of Standard Operating Procedure for </w:t>
      </w:r>
      <w:r w:rsidDel="00000000" w:rsidR="00000000" w:rsidRPr="00000000">
        <w:rPr>
          <w:sz w:val="20"/>
          <w:szCs w:val="20"/>
          <w:rtl w:val="0"/>
        </w:rPr>
        <w:t xml:space="preserve">TAA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and </w:t>
      </w:r>
      <w:r w:rsidDel="00000000" w:rsidR="00000000" w:rsidRPr="00000000">
        <w:rPr>
          <w:sz w:val="20"/>
          <w:szCs w:val="20"/>
          <w:rtl w:val="0"/>
        </w:rPr>
        <w:t xml:space="preserve">COO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compliance </w:t>
      </w: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(add additional lines if necessary):</w:t>
      </w: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63500</wp:posOffset>
                </wp:positionH>
                <wp:positionV relativeFrom="paragraph">
                  <wp:posOffset>127000</wp:posOffset>
                </wp:positionV>
                <wp:extent cx="6284595" cy="12700"/>
                <wp:effectExtent b="0" l="0" r="0" t="0"/>
                <wp:wrapTopAndBottom distB="0" distT="0"/>
                <wp:docPr id="20" name=""/>
                <a:graphic>
                  <a:graphicData uri="http://schemas.microsoft.com/office/word/2010/wordprocessingShape">
                    <wps:wsp>
                      <wps:cNvSpPr/>
                      <wps:cNvPr id="23" name="Shape 23"/>
                      <wps:spPr>
                        <a:xfrm>
                          <a:off x="2203703" y="3779365"/>
                          <a:ext cx="6284595" cy="1270"/>
                        </a:xfrm>
                        <a:custGeom>
                          <a:rect b="b" l="l" r="r" t="t"/>
                          <a:pathLst>
                            <a:path extrusionOk="0" h="120000" w="6284595">
                              <a:moveTo>
                                <a:pt x="0" y="0"/>
                              </a:moveTo>
                              <a:lnTo>
                                <a:pt x="6284595" y="0"/>
                              </a:lnTo>
                            </a:path>
                          </a:pathLst>
                        </a:custGeom>
                        <a:noFill/>
                        <a:ln cap="flat" cmpd="sng" w="113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127000</wp:posOffset>
                </wp:positionV>
                <wp:extent cx="6284595" cy="12700"/>
                <wp:effectExtent b="0" l="0" r="0" t="0"/>
                <wp:wrapTopAndBottom distB="0" distT="0"/>
                <wp:docPr id="20" name="image20.png"/>
                <a:graphic>
                  <a:graphicData uri="http://schemas.openxmlformats.org/drawingml/2006/picture">
                    <pic:pic>
                      <pic:nvPicPr>
                        <pic:cNvPr id="0" name="image20.png"/>
                        <pic:cNvPicPr preferRelativeResize="0"/>
                      </pic:nvPicPr>
                      <pic:blipFill>
                        <a:blip r:embed="rId8"/>
                        <a:srcRect/>
                        <a:stretch>
                          <a:fillRect/>
                        </a:stretch>
                      </pic:blipFill>
                      <pic:spPr>
                        <a:xfrm>
                          <a:off x="0" y="0"/>
                          <a:ext cx="628459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63500</wp:posOffset>
                </wp:positionH>
                <wp:positionV relativeFrom="paragraph">
                  <wp:posOffset>292100</wp:posOffset>
                </wp:positionV>
                <wp:extent cx="6284595" cy="12700"/>
                <wp:effectExtent b="0" l="0" r="0" t="0"/>
                <wp:wrapTopAndBottom distB="0" distT="0"/>
                <wp:docPr id="13" name=""/>
                <a:graphic>
                  <a:graphicData uri="http://schemas.microsoft.com/office/word/2010/wordprocessingShape">
                    <wps:wsp>
                      <wps:cNvSpPr/>
                      <wps:cNvPr id="14" name="Shape 14"/>
                      <wps:spPr>
                        <a:xfrm>
                          <a:off x="2203703" y="3779365"/>
                          <a:ext cx="6284595" cy="1270"/>
                        </a:xfrm>
                        <a:custGeom>
                          <a:rect b="b" l="l" r="r" t="t"/>
                          <a:pathLst>
                            <a:path extrusionOk="0" h="120000" w="6284595">
                              <a:moveTo>
                                <a:pt x="0" y="0"/>
                              </a:moveTo>
                              <a:lnTo>
                                <a:pt x="6284595" y="0"/>
                              </a:lnTo>
                            </a:path>
                          </a:pathLst>
                        </a:custGeom>
                        <a:noFill/>
                        <a:ln cap="flat" cmpd="sng" w="113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292100</wp:posOffset>
                </wp:positionV>
                <wp:extent cx="6284595" cy="12700"/>
                <wp:effectExtent b="0" l="0" r="0" t="0"/>
                <wp:wrapTopAndBottom distB="0" distT="0"/>
                <wp:docPr id="13" name="image13.png"/>
                <a:graphic>
                  <a:graphicData uri="http://schemas.openxmlformats.org/drawingml/2006/picture">
                    <pic:pic>
                      <pic:nvPicPr>
                        <pic:cNvPr id="0" name="image13.png"/>
                        <pic:cNvPicPr preferRelativeResize="0"/>
                      </pic:nvPicPr>
                      <pic:blipFill>
                        <a:blip r:embed="rId8"/>
                        <a:srcRect/>
                        <a:stretch>
                          <a:fillRect/>
                        </a:stretch>
                      </pic:blipFill>
                      <pic:spPr>
                        <a:xfrm>
                          <a:off x="0" y="0"/>
                          <a:ext cx="628459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63500</wp:posOffset>
                </wp:positionH>
                <wp:positionV relativeFrom="paragraph">
                  <wp:posOffset>469900</wp:posOffset>
                </wp:positionV>
                <wp:extent cx="6284595" cy="12700"/>
                <wp:effectExtent b="0" l="0" r="0" t="0"/>
                <wp:wrapTopAndBottom distB="0" distT="0"/>
                <wp:docPr id="2" name=""/>
                <a:graphic>
                  <a:graphicData uri="http://schemas.microsoft.com/office/word/2010/wordprocessingShape">
                    <wps:wsp>
                      <wps:cNvSpPr/>
                      <wps:cNvPr id="3" name="Shape 3"/>
                      <wps:spPr>
                        <a:xfrm>
                          <a:off x="2203703" y="3779365"/>
                          <a:ext cx="6284595" cy="1270"/>
                        </a:xfrm>
                        <a:custGeom>
                          <a:rect b="b" l="l" r="r" t="t"/>
                          <a:pathLst>
                            <a:path extrusionOk="0" h="120000" w="6284595">
                              <a:moveTo>
                                <a:pt x="0" y="0"/>
                              </a:moveTo>
                              <a:lnTo>
                                <a:pt x="6284595" y="0"/>
                              </a:lnTo>
                            </a:path>
                          </a:pathLst>
                        </a:custGeom>
                        <a:noFill/>
                        <a:ln cap="flat" cmpd="sng" w="113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469900</wp:posOffset>
                </wp:positionV>
                <wp:extent cx="6284595" cy="12700"/>
                <wp:effectExtent b="0" l="0" r="0" t="0"/>
                <wp:wrapTopAndBottom distB="0" distT="0"/>
                <wp:docPr id="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28459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63500</wp:posOffset>
                </wp:positionH>
                <wp:positionV relativeFrom="paragraph">
                  <wp:posOffset>635000</wp:posOffset>
                </wp:positionV>
                <wp:extent cx="6284595" cy="12700"/>
                <wp:effectExtent b="0" l="0" r="0" t="0"/>
                <wp:wrapTopAndBottom distB="0" distT="0"/>
                <wp:docPr id="25" name=""/>
                <a:graphic>
                  <a:graphicData uri="http://schemas.microsoft.com/office/word/2010/wordprocessingShape">
                    <wps:wsp>
                      <wps:cNvSpPr/>
                      <wps:cNvPr id="28" name="Shape 28"/>
                      <wps:spPr>
                        <a:xfrm>
                          <a:off x="2203703" y="3779365"/>
                          <a:ext cx="6284595" cy="1270"/>
                        </a:xfrm>
                        <a:custGeom>
                          <a:rect b="b" l="l" r="r" t="t"/>
                          <a:pathLst>
                            <a:path extrusionOk="0" h="120000" w="6284595">
                              <a:moveTo>
                                <a:pt x="0" y="0"/>
                              </a:moveTo>
                              <a:lnTo>
                                <a:pt x="6284595" y="0"/>
                              </a:lnTo>
                            </a:path>
                          </a:pathLst>
                        </a:custGeom>
                        <a:noFill/>
                        <a:ln cap="flat" cmpd="sng" w="113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635000</wp:posOffset>
                </wp:positionV>
                <wp:extent cx="6284595" cy="12700"/>
                <wp:effectExtent b="0" l="0" r="0" t="0"/>
                <wp:wrapTopAndBottom distB="0" distT="0"/>
                <wp:docPr id="25" name="image25.png"/>
                <a:graphic>
                  <a:graphicData uri="http://schemas.openxmlformats.org/drawingml/2006/picture">
                    <pic:pic>
                      <pic:nvPicPr>
                        <pic:cNvPr id="0" name="image25.png"/>
                        <pic:cNvPicPr preferRelativeResize="0"/>
                      </pic:nvPicPr>
                      <pic:blipFill>
                        <a:blip r:embed="rId8"/>
                        <a:srcRect/>
                        <a:stretch>
                          <a:fillRect/>
                        </a:stretch>
                      </pic:blipFill>
                      <pic:spPr>
                        <a:xfrm>
                          <a:off x="0" y="0"/>
                          <a:ext cx="628459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63500</wp:posOffset>
                </wp:positionH>
                <wp:positionV relativeFrom="paragraph">
                  <wp:posOffset>812800</wp:posOffset>
                </wp:positionV>
                <wp:extent cx="6284595" cy="12700"/>
                <wp:effectExtent b="0" l="0" r="0" t="0"/>
                <wp:wrapTopAndBottom distB="0" distT="0"/>
                <wp:docPr id="3" name=""/>
                <a:graphic>
                  <a:graphicData uri="http://schemas.microsoft.com/office/word/2010/wordprocessingShape">
                    <wps:wsp>
                      <wps:cNvSpPr/>
                      <wps:cNvPr id="4" name="Shape 4"/>
                      <wps:spPr>
                        <a:xfrm>
                          <a:off x="2203703" y="3779365"/>
                          <a:ext cx="6284595" cy="1270"/>
                        </a:xfrm>
                        <a:custGeom>
                          <a:rect b="b" l="l" r="r" t="t"/>
                          <a:pathLst>
                            <a:path extrusionOk="0" h="120000" w="6284595">
                              <a:moveTo>
                                <a:pt x="0" y="0"/>
                              </a:moveTo>
                              <a:lnTo>
                                <a:pt x="6284595" y="0"/>
                              </a:lnTo>
                            </a:path>
                          </a:pathLst>
                        </a:custGeom>
                        <a:noFill/>
                        <a:ln cap="flat" cmpd="sng" w="113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812800</wp:posOffset>
                </wp:positionV>
                <wp:extent cx="6284595" cy="12700"/>
                <wp:effectExtent b="0" l="0" r="0" t="0"/>
                <wp:wrapTopAndBottom distB="0" distT="0"/>
                <wp:docPr id="3"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6284595" cy="12700"/>
                        </a:xfrm>
                        <a:prstGeom prst="rect"/>
                        <a:ln/>
                      </pic:spPr>
                    </pic:pic>
                  </a:graphicData>
                </a:graphic>
              </wp:anchor>
            </w:drawing>
          </mc:Fallback>
        </mc:AlternateConten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bookmarkStart w:colFirst="0" w:colLast="0" w:name="7u4qm2opfvmq" w:id="4"/>
    <w:bookmarkEnd w:id="4"/>
    <w:p w:rsidR="00000000" w:rsidDel="00000000" w:rsidP="00000000" w:rsidRDefault="00000000" w:rsidRPr="00000000" w14:paraId="00000040">
      <w:pPr>
        <w:pStyle w:val="Heading4"/>
        <w:spacing w:after="0" w:before="20" w:line="240" w:lineRule="auto"/>
        <w:ind w:firstLine="131"/>
        <w:jc w:val="both"/>
        <w:rPr/>
      </w:pPr>
      <w:r w:rsidDel="00000000" w:rsidR="00000000" w:rsidRPr="00000000">
        <w:rPr>
          <w:rtl w:val="0"/>
        </w:rPr>
        <w:t xml:space="preserve">Currently be able to provide point of sale discount for all contract orders;</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15" w:right="545" w:firstLine="15.99999999999999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evaluating the ability to provide a point-of-sale discount currently, GSA will look for controls that ensure the capability will be met. In evaluating the offeror’s ability to provide transaction data, GSA will look for supporting documentation from the Contractor’s order processor (e.g., merchant bank).</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30" w:right="338" w:firstLine="0"/>
        <w:jc w:val="both"/>
        <w:rPr>
          <w:rFonts w:ascii="Arial" w:cs="Arial" w:eastAsia="Arial" w:hAnsi="Arial"/>
          <w:b w:val="0"/>
          <w:i w:val="0"/>
          <w:smallCaps w:val="0"/>
          <w:strike w:val="0"/>
          <w:color w:val="000000"/>
          <w:sz w:val="20"/>
          <w:szCs w:val="20"/>
          <w:u w:val="none"/>
          <w:shd w:fill="auto" w:val="clear"/>
          <w:vertAlign w:val="baseline"/>
        </w:rPr>
        <w:sectPr>
          <w:type w:val="nextPage"/>
          <w:pgSz w:h="15840" w:w="12240" w:orient="portrait"/>
          <w:pgMar w:bottom="1720" w:top="1680" w:left="1320" w:right="600" w:header="1412" w:footer="1529"/>
        </w:sectPr>
      </w:pPr>
      <w:r w:rsidDel="00000000" w:rsidR="00000000" w:rsidRPr="00000000">
        <w:rPr>
          <w:rFonts w:ascii="Arial" w:cs="Arial" w:eastAsia="Arial" w:hAnsi="Arial"/>
          <w:b w:val="0"/>
          <w:i w:val="0"/>
          <w:smallCaps w:val="0"/>
          <w:strike w:val="0"/>
          <w:color w:val="1f1f1f"/>
          <w:sz w:val="20"/>
          <w:szCs w:val="20"/>
          <w:u w:val="none"/>
          <w:shd w:fill="auto" w:val="clear"/>
          <w:vertAlign w:val="baseline"/>
          <w:rtl w:val="0"/>
        </w:rPr>
        <w:t xml:space="preserve">Immediately after the award of the OS4 contract, contractors shall provide a point-of-sale discount for all orders when payment is made through the GSA SmartPay card. Contractor shall recognize the GSA SmartPay card and automatically charge a price no higher than the OS4 price. The point-of-sale discount shall apply to all purchases</w:t>
      </w: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33" w:right="286" w:hanging="1.999999999999993"/>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f1f1f"/>
          <w:sz w:val="20"/>
          <w:szCs w:val="20"/>
          <w:u w:val="none"/>
          <w:shd w:fill="auto" w:val="clear"/>
          <w:vertAlign w:val="baseline"/>
          <w:rtl w:val="0"/>
        </w:rPr>
        <w:t xml:space="preserve">for items covered by the OS4, except when the ordering agency specifies that it is using another acquisition vehicle. OS4 pricing shall be honored through all purchase channels.</w:t>
      </w: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20" w:right="438" w:firstLine="11.999999999999993"/>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(Please provide explanation on Point of Sale and the file name for supporting documentation from the order processor below):</w:t>
      </w: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63500</wp:posOffset>
                </wp:positionH>
                <wp:positionV relativeFrom="paragraph">
                  <wp:posOffset>127000</wp:posOffset>
                </wp:positionV>
                <wp:extent cx="6284595" cy="12700"/>
                <wp:effectExtent b="0" l="0" r="0" t="0"/>
                <wp:wrapTopAndBottom distB="0" distT="0"/>
                <wp:docPr id="30" name=""/>
                <a:graphic>
                  <a:graphicData uri="http://schemas.microsoft.com/office/word/2010/wordprocessingShape">
                    <wps:wsp>
                      <wps:cNvSpPr/>
                      <wps:cNvPr id="33" name="Shape 33"/>
                      <wps:spPr>
                        <a:xfrm>
                          <a:off x="2203703" y="3779365"/>
                          <a:ext cx="6284595" cy="1270"/>
                        </a:xfrm>
                        <a:custGeom>
                          <a:rect b="b" l="l" r="r" t="t"/>
                          <a:pathLst>
                            <a:path extrusionOk="0" h="120000" w="6284595">
                              <a:moveTo>
                                <a:pt x="0" y="0"/>
                              </a:moveTo>
                              <a:lnTo>
                                <a:pt x="6284595" y="0"/>
                              </a:lnTo>
                            </a:path>
                          </a:pathLst>
                        </a:custGeom>
                        <a:noFill/>
                        <a:ln cap="flat" cmpd="sng" w="113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127000</wp:posOffset>
                </wp:positionV>
                <wp:extent cx="6284595" cy="12700"/>
                <wp:effectExtent b="0" l="0" r="0" t="0"/>
                <wp:wrapTopAndBottom distB="0" distT="0"/>
                <wp:docPr id="30" name="image30.png"/>
                <a:graphic>
                  <a:graphicData uri="http://schemas.openxmlformats.org/drawingml/2006/picture">
                    <pic:pic>
                      <pic:nvPicPr>
                        <pic:cNvPr id="0" name="image30.png"/>
                        <pic:cNvPicPr preferRelativeResize="0"/>
                      </pic:nvPicPr>
                      <pic:blipFill>
                        <a:blip r:embed="rId8"/>
                        <a:srcRect/>
                        <a:stretch>
                          <a:fillRect/>
                        </a:stretch>
                      </pic:blipFill>
                      <pic:spPr>
                        <a:xfrm>
                          <a:off x="0" y="0"/>
                          <a:ext cx="628459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63500</wp:posOffset>
                </wp:positionH>
                <wp:positionV relativeFrom="paragraph">
                  <wp:posOffset>292100</wp:posOffset>
                </wp:positionV>
                <wp:extent cx="6284595" cy="12700"/>
                <wp:effectExtent b="0" l="0" r="0" t="0"/>
                <wp:wrapTopAndBottom distB="0" distT="0"/>
                <wp:docPr id="21" name=""/>
                <a:graphic>
                  <a:graphicData uri="http://schemas.microsoft.com/office/word/2010/wordprocessingShape">
                    <wps:wsp>
                      <wps:cNvSpPr/>
                      <wps:cNvPr id="24" name="Shape 24"/>
                      <wps:spPr>
                        <a:xfrm>
                          <a:off x="2203703" y="3779365"/>
                          <a:ext cx="6284595" cy="1270"/>
                        </a:xfrm>
                        <a:custGeom>
                          <a:rect b="b" l="l" r="r" t="t"/>
                          <a:pathLst>
                            <a:path extrusionOk="0" h="120000" w="6284595">
                              <a:moveTo>
                                <a:pt x="0" y="0"/>
                              </a:moveTo>
                              <a:lnTo>
                                <a:pt x="6284595" y="0"/>
                              </a:lnTo>
                            </a:path>
                          </a:pathLst>
                        </a:custGeom>
                        <a:noFill/>
                        <a:ln cap="flat" cmpd="sng" w="113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292100</wp:posOffset>
                </wp:positionV>
                <wp:extent cx="6284595" cy="12700"/>
                <wp:effectExtent b="0" l="0" r="0" t="0"/>
                <wp:wrapTopAndBottom distB="0" distT="0"/>
                <wp:docPr id="21" name="image21.png"/>
                <a:graphic>
                  <a:graphicData uri="http://schemas.openxmlformats.org/drawingml/2006/picture">
                    <pic:pic>
                      <pic:nvPicPr>
                        <pic:cNvPr id="0" name="image21.png"/>
                        <pic:cNvPicPr preferRelativeResize="0"/>
                      </pic:nvPicPr>
                      <pic:blipFill>
                        <a:blip r:embed="rId8"/>
                        <a:srcRect/>
                        <a:stretch>
                          <a:fillRect/>
                        </a:stretch>
                      </pic:blipFill>
                      <pic:spPr>
                        <a:xfrm>
                          <a:off x="0" y="0"/>
                          <a:ext cx="628459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63500</wp:posOffset>
                </wp:positionH>
                <wp:positionV relativeFrom="paragraph">
                  <wp:posOffset>469900</wp:posOffset>
                </wp:positionV>
                <wp:extent cx="6284595" cy="12700"/>
                <wp:effectExtent b="0" l="0" r="0" t="0"/>
                <wp:wrapTopAndBottom distB="0" distT="0"/>
                <wp:docPr id="14" name=""/>
                <a:graphic>
                  <a:graphicData uri="http://schemas.microsoft.com/office/word/2010/wordprocessingShape">
                    <wps:wsp>
                      <wps:cNvSpPr/>
                      <wps:cNvPr id="15" name="Shape 15"/>
                      <wps:spPr>
                        <a:xfrm>
                          <a:off x="2203703" y="3779365"/>
                          <a:ext cx="6284595" cy="1270"/>
                        </a:xfrm>
                        <a:custGeom>
                          <a:rect b="b" l="l" r="r" t="t"/>
                          <a:pathLst>
                            <a:path extrusionOk="0" h="120000" w="6284595">
                              <a:moveTo>
                                <a:pt x="0" y="0"/>
                              </a:moveTo>
                              <a:lnTo>
                                <a:pt x="6284595" y="0"/>
                              </a:lnTo>
                            </a:path>
                          </a:pathLst>
                        </a:custGeom>
                        <a:noFill/>
                        <a:ln cap="flat" cmpd="sng" w="113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469900</wp:posOffset>
                </wp:positionV>
                <wp:extent cx="6284595" cy="12700"/>
                <wp:effectExtent b="0" l="0" r="0" t="0"/>
                <wp:wrapTopAndBottom distB="0" distT="0"/>
                <wp:docPr id="14" name="image14.png"/>
                <a:graphic>
                  <a:graphicData uri="http://schemas.openxmlformats.org/drawingml/2006/picture">
                    <pic:pic>
                      <pic:nvPicPr>
                        <pic:cNvPr id="0" name="image14.png"/>
                        <pic:cNvPicPr preferRelativeResize="0"/>
                      </pic:nvPicPr>
                      <pic:blipFill>
                        <a:blip r:embed="rId8"/>
                        <a:srcRect/>
                        <a:stretch>
                          <a:fillRect/>
                        </a:stretch>
                      </pic:blipFill>
                      <pic:spPr>
                        <a:xfrm>
                          <a:off x="0" y="0"/>
                          <a:ext cx="628459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63500</wp:posOffset>
                </wp:positionH>
                <wp:positionV relativeFrom="paragraph">
                  <wp:posOffset>635000</wp:posOffset>
                </wp:positionV>
                <wp:extent cx="6284595" cy="12700"/>
                <wp:effectExtent b="0" l="0" r="0" t="0"/>
                <wp:wrapTopAndBottom distB="0" distT="0"/>
                <wp:docPr id="5" name=""/>
                <a:graphic>
                  <a:graphicData uri="http://schemas.microsoft.com/office/word/2010/wordprocessingShape">
                    <wps:wsp>
                      <wps:cNvSpPr/>
                      <wps:cNvPr id="6" name="Shape 6"/>
                      <wps:spPr>
                        <a:xfrm>
                          <a:off x="2203703" y="3779365"/>
                          <a:ext cx="6284595" cy="1270"/>
                        </a:xfrm>
                        <a:custGeom>
                          <a:rect b="b" l="l" r="r" t="t"/>
                          <a:pathLst>
                            <a:path extrusionOk="0" h="120000" w="6284595">
                              <a:moveTo>
                                <a:pt x="0" y="0"/>
                              </a:moveTo>
                              <a:lnTo>
                                <a:pt x="6284595" y="0"/>
                              </a:lnTo>
                            </a:path>
                          </a:pathLst>
                        </a:custGeom>
                        <a:noFill/>
                        <a:ln cap="flat" cmpd="sng" w="113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635000</wp:posOffset>
                </wp:positionV>
                <wp:extent cx="6284595" cy="12700"/>
                <wp:effectExtent b="0" l="0" r="0" t="0"/>
                <wp:wrapTopAndBottom distB="0" distT="0"/>
                <wp:docPr id="5"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628459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63500</wp:posOffset>
                </wp:positionH>
                <wp:positionV relativeFrom="paragraph">
                  <wp:posOffset>812800</wp:posOffset>
                </wp:positionV>
                <wp:extent cx="6284595" cy="12700"/>
                <wp:effectExtent b="0" l="0" r="0" t="0"/>
                <wp:wrapTopAndBottom distB="0" distT="0"/>
                <wp:docPr id="37" name=""/>
                <a:graphic>
                  <a:graphicData uri="http://schemas.microsoft.com/office/word/2010/wordprocessingShape">
                    <wps:wsp>
                      <wps:cNvSpPr/>
                      <wps:cNvPr id="40" name="Shape 40"/>
                      <wps:spPr>
                        <a:xfrm>
                          <a:off x="2203703" y="3779365"/>
                          <a:ext cx="6284595" cy="1270"/>
                        </a:xfrm>
                        <a:custGeom>
                          <a:rect b="b" l="l" r="r" t="t"/>
                          <a:pathLst>
                            <a:path extrusionOk="0" h="120000" w="6284595">
                              <a:moveTo>
                                <a:pt x="0" y="0"/>
                              </a:moveTo>
                              <a:lnTo>
                                <a:pt x="6284595" y="0"/>
                              </a:lnTo>
                            </a:path>
                          </a:pathLst>
                        </a:custGeom>
                        <a:noFill/>
                        <a:ln cap="flat" cmpd="sng" w="113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812800</wp:posOffset>
                </wp:positionV>
                <wp:extent cx="6284595" cy="12700"/>
                <wp:effectExtent b="0" l="0" r="0" t="0"/>
                <wp:wrapTopAndBottom distB="0" distT="0"/>
                <wp:docPr id="37" name="image37.png"/>
                <a:graphic>
                  <a:graphicData uri="http://schemas.openxmlformats.org/drawingml/2006/picture">
                    <pic:pic>
                      <pic:nvPicPr>
                        <pic:cNvPr id="0" name="image37.png"/>
                        <pic:cNvPicPr preferRelativeResize="0"/>
                      </pic:nvPicPr>
                      <pic:blipFill>
                        <a:blip r:embed="rId8"/>
                        <a:srcRect/>
                        <a:stretch>
                          <a:fillRect/>
                        </a:stretch>
                      </pic:blipFill>
                      <pic:spPr>
                        <a:xfrm>
                          <a:off x="0" y="0"/>
                          <a:ext cx="6284595" cy="12700"/>
                        </a:xfrm>
                        <a:prstGeom prst="rect"/>
                        <a:ln/>
                      </pic:spPr>
                    </pic:pic>
                  </a:graphicData>
                </a:graphic>
              </wp:anchor>
            </w:drawing>
          </mc:Fallback>
        </mc:AlternateConten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bookmarkStart w:colFirst="0" w:colLast="0" w:name="e2qr60mjpzp8" w:id="5"/>
    <w:bookmarkEnd w:id="5"/>
    <w:p w:rsidR="00000000" w:rsidDel="00000000" w:rsidP="00000000" w:rsidRDefault="00000000" w:rsidRPr="00000000" w14:paraId="0000004E">
      <w:pPr>
        <w:pStyle w:val="Heading4"/>
        <w:spacing w:after="0" w:before="20" w:line="240" w:lineRule="auto"/>
        <w:ind w:left="117" w:firstLine="0"/>
        <w:jc w:val="both"/>
        <w:rPr/>
      </w:pPr>
      <w:r w:rsidDel="00000000" w:rsidR="00000000" w:rsidRPr="00000000">
        <w:rPr>
          <w:rtl w:val="0"/>
        </w:rPr>
        <w:t xml:space="preserve">Agency-defined reports at no additional cost;</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33" w:right="286" w:hanging="1.999999999999993"/>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Offeror must describe how they will provide agency defined reports as required. </w:t>
      </w: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(Add additional lines in necessary):</w:t>
      </w: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63500</wp:posOffset>
                </wp:positionH>
                <wp:positionV relativeFrom="paragraph">
                  <wp:posOffset>127000</wp:posOffset>
                </wp:positionV>
                <wp:extent cx="6284595" cy="12700"/>
                <wp:effectExtent b="0" l="0" r="0" t="0"/>
                <wp:wrapTopAndBottom distB="0" distT="0"/>
                <wp:docPr id="42" name=""/>
                <a:graphic>
                  <a:graphicData uri="http://schemas.microsoft.com/office/word/2010/wordprocessingShape">
                    <wps:wsp>
                      <wps:cNvSpPr/>
                      <wps:cNvPr id="47" name="Shape 47"/>
                      <wps:spPr>
                        <a:xfrm>
                          <a:off x="2203703" y="3779365"/>
                          <a:ext cx="6284595" cy="1270"/>
                        </a:xfrm>
                        <a:custGeom>
                          <a:rect b="b" l="l" r="r" t="t"/>
                          <a:pathLst>
                            <a:path extrusionOk="0" h="120000" w="6284595">
                              <a:moveTo>
                                <a:pt x="0" y="0"/>
                              </a:moveTo>
                              <a:lnTo>
                                <a:pt x="6284595" y="0"/>
                              </a:lnTo>
                            </a:path>
                          </a:pathLst>
                        </a:custGeom>
                        <a:noFill/>
                        <a:ln cap="flat" cmpd="sng" w="113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127000</wp:posOffset>
                </wp:positionV>
                <wp:extent cx="6284595" cy="12700"/>
                <wp:effectExtent b="0" l="0" r="0" t="0"/>
                <wp:wrapTopAndBottom distB="0" distT="0"/>
                <wp:docPr id="42" name="image42.png"/>
                <a:graphic>
                  <a:graphicData uri="http://schemas.openxmlformats.org/drawingml/2006/picture">
                    <pic:pic>
                      <pic:nvPicPr>
                        <pic:cNvPr id="0" name="image42.png"/>
                        <pic:cNvPicPr preferRelativeResize="0"/>
                      </pic:nvPicPr>
                      <pic:blipFill>
                        <a:blip r:embed="rId8"/>
                        <a:srcRect/>
                        <a:stretch>
                          <a:fillRect/>
                        </a:stretch>
                      </pic:blipFill>
                      <pic:spPr>
                        <a:xfrm>
                          <a:off x="0" y="0"/>
                          <a:ext cx="628459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63500</wp:posOffset>
                </wp:positionH>
                <wp:positionV relativeFrom="paragraph">
                  <wp:posOffset>292100</wp:posOffset>
                </wp:positionV>
                <wp:extent cx="6284595" cy="12700"/>
                <wp:effectExtent b="0" l="0" r="0" t="0"/>
                <wp:wrapTopAndBottom distB="0" distT="0"/>
                <wp:docPr id="43" name=""/>
                <a:graphic>
                  <a:graphicData uri="http://schemas.microsoft.com/office/word/2010/wordprocessingShape">
                    <wps:wsp>
                      <wps:cNvSpPr/>
                      <wps:cNvPr id="48" name="Shape 48"/>
                      <wps:spPr>
                        <a:xfrm>
                          <a:off x="2203703" y="3779365"/>
                          <a:ext cx="6284595" cy="1270"/>
                        </a:xfrm>
                        <a:custGeom>
                          <a:rect b="b" l="l" r="r" t="t"/>
                          <a:pathLst>
                            <a:path extrusionOk="0" h="120000" w="6284595">
                              <a:moveTo>
                                <a:pt x="0" y="0"/>
                              </a:moveTo>
                              <a:lnTo>
                                <a:pt x="6284595" y="0"/>
                              </a:lnTo>
                            </a:path>
                          </a:pathLst>
                        </a:custGeom>
                        <a:noFill/>
                        <a:ln cap="flat" cmpd="sng" w="113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292100</wp:posOffset>
                </wp:positionV>
                <wp:extent cx="6284595" cy="12700"/>
                <wp:effectExtent b="0" l="0" r="0" t="0"/>
                <wp:wrapTopAndBottom distB="0" distT="0"/>
                <wp:docPr id="43" name="image43.png"/>
                <a:graphic>
                  <a:graphicData uri="http://schemas.openxmlformats.org/drawingml/2006/picture">
                    <pic:pic>
                      <pic:nvPicPr>
                        <pic:cNvPr id="0" name="image43.png"/>
                        <pic:cNvPicPr preferRelativeResize="0"/>
                      </pic:nvPicPr>
                      <pic:blipFill>
                        <a:blip r:embed="rId8"/>
                        <a:srcRect/>
                        <a:stretch>
                          <a:fillRect/>
                        </a:stretch>
                      </pic:blipFill>
                      <pic:spPr>
                        <a:xfrm>
                          <a:off x="0" y="0"/>
                          <a:ext cx="628459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63500</wp:posOffset>
                </wp:positionH>
                <wp:positionV relativeFrom="paragraph">
                  <wp:posOffset>469900</wp:posOffset>
                </wp:positionV>
                <wp:extent cx="6284595" cy="12700"/>
                <wp:effectExtent b="0" l="0" r="0" t="0"/>
                <wp:wrapTopAndBottom distB="0" distT="0"/>
                <wp:docPr id="10" name=""/>
                <a:graphic>
                  <a:graphicData uri="http://schemas.microsoft.com/office/word/2010/wordprocessingShape">
                    <wps:wsp>
                      <wps:cNvSpPr/>
                      <wps:cNvPr id="11" name="Shape 11"/>
                      <wps:spPr>
                        <a:xfrm>
                          <a:off x="2203703" y="3779365"/>
                          <a:ext cx="6284595" cy="1270"/>
                        </a:xfrm>
                        <a:custGeom>
                          <a:rect b="b" l="l" r="r" t="t"/>
                          <a:pathLst>
                            <a:path extrusionOk="0" h="120000" w="6284595">
                              <a:moveTo>
                                <a:pt x="0" y="0"/>
                              </a:moveTo>
                              <a:lnTo>
                                <a:pt x="6284595" y="0"/>
                              </a:lnTo>
                            </a:path>
                          </a:pathLst>
                        </a:custGeom>
                        <a:noFill/>
                        <a:ln cap="flat" cmpd="sng" w="113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469900</wp:posOffset>
                </wp:positionV>
                <wp:extent cx="6284595" cy="12700"/>
                <wp:effectExtent b="0" l="0" r="0" t="0"/>
                <wp:wrapTopAndBottom distB="0" distT="0"/>
                <wp:docPr id="10" name="image10.png"/>
                <a:graphic>
                  <a:graphicData uri="http://schemas.openxmlformats.org/drawingml/2006/picture">
                    <pic:pic>
                      <pic:nvPicPr>
                        <pic:cNvPr id="0" name="image10.png"/>
                        <pic:cNvPicPr preferRelativeResize="0"/>
                      </pic:nvPicPr>
                      <pic:blipFill>
                        <a:blip r:embed="rId8"/>
                        <a:srcRect/>
                        <a:stretch>
                          <a:fillRect/>
                        </a:stretch>
                      </pic:blipFill>
                      <pic:spPr>
                        <a:xfrm>
                          <a:off x="0" y="0"/>
                          <a:ext cx="628459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63500</wp:posOffset>
                </wp:positionH>
                <wp:positionV relativeFrom="paragraph">
                  <wp:posOffset>635000</wp:posOffset>
                </wp:positionV>
                <wp:extent cx="6284595" cy="12700"/>
                <wp:effectExtent b="0" l="0" r="0" t="0"/>
                <wp:wrapTopAndBottom distB="0" distT="0"/>
                <wp:docPr id="7" name=""/>
                <a:graphic>
                  <a:graphicData uri="http://schemas.microsoft.com/office/word/2010/wordprocessingShape">
                    <wps:wsp>
                      <wps:cNvSpPr/>
                      <wps:cNvPr id="8" name="Shape 8"/>
                      <wps:spPr>
                        <a:xfrm>
                          <a:off x="2203703" y="3779365"/>
                          <a:ext cx="6284595" cy="1270"/>
                        </a:xfrm>
                        <a:custGeom>
                          <a:rect b="b" l="l" r="r" t="t"/>
                          <a:pathLst>
                            <a:path extrusionOk="0" h="120000" w="6284595">
                              <a:moveTo>
                                <a:pt x="0" y="0"/>
                              </a:moveTo>
                              <a:lnTo>
                                <a:pt x="6284595" y="0"/>
                              </a:lnTo>
                            </a:path>
                          </a:pathLst>
                        </a:custGeom>
                        <a:noFill/>
                        <a:ln cap="flat" cmpd="sng" w="113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635000</wp:posOffset>
                </wp:positionV>
                <wp:extent cx="6284595" cy="12700"/>
                <wp:effectExtent b="0" l="0" r="0" t="0"/>
                <wp:wrapTopAndBottom distB="0" distT="0"/>
                <wp:docPr id="7"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628459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63500</wp:posOffset>
                </wp:positionH>
                <wp:positionV relativeFrom="paragraph">
                  <wp:posOffset>812800</wp:posOffset>
                </wp:positionV>
                <wp:extent cx="6284595" cy="12700"/>
                <wp:effectExtent b="0" l="0" r="0" t="0"/>
                <wp:wrapTopAndBottom distB="0" distT="0"/>
                <wp:docPr id="24" name=""/>
                <a:graphic>
                  <a:graphicData uri="http://schemas.microsoft.com/office/word/2010/wordprocessingShape">
                    <wps:wsp>
                      <wps:cNvSpPr/>
                      <wps:cNvPr id="27" name="Shape 27"/>
                      <wps:spPr>
                        <a:xfrm>
                          <a:off x="2203703" y="3779365"/>
                          <a:ext cx="6284595" cy="1270"/>
                        </a:xfrm>
                        <a:custGeom>
                          <a:rect b="b" l="l" r="r" t="t"/>
                          <a:pathLst>
                            <a:path extrusionOk="0" h="120000" w="6284595">
                              <a:moveTo>
                                <a:pt x="0" y="0"/>
                              </a:moveTo>
                              <a:lnTo>
                                <a:pt x="6284595" y="0"/>
                              </a:lnTo>
                            </a:path>
                          </a:pathLst>
                        </a:custGeom>
                        <a:noFill/>
                        <a:ln cap="flat" cmpd="sng" w="113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812800</wp:posOffset>
                </wp:positionV>
                <wp:extent cx="6284595" cy="12700"/>
                <wp:effectExtent b="0" l="0" r="0" t="0"/>
                <wp:wrapTopAndBottom distB="0" distT="0"/>
                <wp:docPr id="24" name="image24.png"/>
                <a:graphic>
                  <a:graphicData uri="http://schemas.openxmlformats.org/drawingml/2006/picture">
                    <pic:pic>
                      <pic:nvPicPr>
                        <pic:cNvPr id="0" name="image24.png"/>
                        <pic:cNvPicPr preferRelativeResize="0"/>
                      </pic:nvPicPr>
                      <pic:blipFill>
                        <a:blip r:embed="rId8"/>
                        <a:srcRect/>
                        <a:stretch>
                          <a:fillRect/>
                        </a:stretch>
                      </pic:blipFill>
                      <pic:spPr>
                        <a:xfrm>
                          <a:off x="0" y="0"/>
                          <a:ext cx="6284595" cy="12700"/>
                        </a:xfrm>
                        <a:prstGeom prst="rect"/>
                        <a:ln/>
                      </pic:spPr>
                    </pic:pic>
                  </a:graphicData>
                </a:graphic>
              </wp:anchor>
            </w:drawing>
          </mc:Fallback>
        </mc:AlternateConten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bookmarkStart w:colFirst="0" w:colLast="0" w:name="fr5ny0pd3i65" w:id="6"/>
    <w:bookmarkEnd w:id="6"/>
    <w:p w:rsidR="00000000" w:rsidDel="00000000" w:rsidP="00000000" w:rsidRDefault="00000000" w:rsidRPr="00000000" w14:paraId="00000056">
      <w:pPr>
        <w:pStyle w:val="Heading4"/>
        <w:spacing w:after="0" w:before="20" w:line="240" w:lineRule="auto"/>
        <w:ind w:left="117" w:firstLine="0"/>
        <w:jc w:val="both"/>
        <w:rPr/>
      </w:pPr>
      <w:r w:rsidDel="00000000" w:rsidR="00000000" w:rsidRPr="00000000">
        <w:rPr>
          <w:rtl w:val="0"/>
        </w:rPr>
        <w:t xml:space="preserve">Standard delivery anywhere CONUS within 7 calendar days (339940OS4 only);</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31" w:right="812" w:firstLine="13.000000000000007"/>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GSA will evaluate the offeror's written explanation of how it will provide 7 calendar days transportation After Receipt of Order (ARO) within CONUS to ensure it is a realistic approach. </w:t>
      </w:r>
      <w:r w:rsidDel="00000000" w:rsidR="00000000" w:rsidRPr="00000000">
        <w:rPr>
          <w:rFonts w:ascii="Arial" w:cs="Arial" w:eastAsia="Arial" w:hAnsi="Arial"/>
          <w:b w:val="0"/>
          <w:i w:val="0"/>
          <w:smallCaps w:val="0"/>
          <w:strike w:val="0"/>
          <w:color w:val="333333"/>
          <w:sz w:val="20"/>
          <w:szCs w:val="20"/>
          <w:u w:val="none"/>
          <w:shd w:fill="auto" w:val="clear"/>
          <w:vertAlign w:val="baseline"/>
          <w:rtl w:val="0"/>
        </w:rPr>
        <w:t xml:space="preserve">Please state under what unusual circumstances seven-day delivery would not be possible. </w:t>
      </w: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(Add additional lines if necessary):</w:t>
      </w: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63500</wp:posOffset>
                </wp:positionH>
                <wp:positionV relativeFrom="paragraph">
                  <wp:posOffset>165100</wp:posOffset>
                </wp:positionV>
                <wp:extent cx="6284595" cy="12700"/>
                <wp:effectExtent b="0" l="0" r="0" t="0"/>
                <wp:wrapTopAndBottom distB="0" distT="0"/>
                <wp:docPr id="29" name=""/>
                <a:graphic>
                  <a:graphicData uri="http://schemas.microsoft.com/office/word/2010/wordprocessingShape">
                    <wps:wsp>
                      <wps:cNvSpPr/>
                      <wps:cNvPr id="32" name="Shape 32"/>
                      <wps:spPr>
                        <a:xfrm>
                          <a:off x="2203703" y="3779365"/>
                          <a:ext cx="6284595" cy="1270"/>
                        </a:xfrm>
                        <a:custGeom>
                          <a:rect b="b" l="l" r="r" t="t"/>
                          <a:pathLst>
                            <a:path extrusionOk="0" h="120000" w="6284595">
                              <a:moveTo>
                                <a:pt x="0" y="0"/>
                              </a:moveTo>
                              <a:lnTo>
                                <a:pt x="6284595" y="0"/>
                              </a:lnTo>
                            </a:path>
                          </a:pathLst>
                        </a:custGeom>
                        <a:noFill/>
                        <a:ln cap="flat" cmpd="sng" w="113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165100</wp:posOffset>
                </wp:positionV>
                <wp:extent cx="6284595" cy="12700"/>
                <wp:effectExtent b="0" l="0" r="0" t="0"/>
                <wp:wrapTopAndBottom distB="0" distT="0"/>
                <wp:docPr id="29" name="image29.png"/>
                <a:graphic>
                  <a:graphicData uri="http://schemas.openxmlformats.org/drawingml/2006/picture">
                    <pic:pic>
                      <pic:nvPicPr>
                        <pic:cNvPr id="0" name="image29.png"/>
                        <pic:cNvPicPr preferRelativeResize="0"/>
                      </pic:nvPicPr>
                      <pic:blipFill>
                        <a:blip r:embed="rId8"/>
                        <a:srcRect/>
                        <a:stretch>
                          <a:fillRect/>
                        </a:stretch>
                      </pic:blipFill>
                      <pic:spPr>
                        <a:xfrm>
                          <a:off x="0" y="0"/>
                          <a:ext cx="628459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63500</wp:posOffset>
                </wp:positionH>
                <wp:positionV relativeFrom="paragraph">
                  <wp:posOffset>330200</wp:posOffset>
                </wp:positionV>
                <wp:extent cx="6284595" cy="12700"/>
                <wp:effectExtent b="0" l="0" r="0" t="0"/>
                <wp:wrapTopAndBottom distB="0" distT="0"/>
                <wp:docPr id="17" name=""/>
                <a:graphic>
                  <a:graphicData uri="http://schemas.microsoft.com/office/word/2010/wordprocessingShape">
                    <wps:wsp>
                      <wps:cNvSpPr/>
                      <wps:cNvPr id="20" name="Shape 20"/>
                      <wps:spPr>
                        <a:xfrm>
                          <a:off x="2203703" y="3779365"/>
                          <a:ext cx="6284595" cy="1270"/>
                        </a:xfrm>
                        <a:custGeom>
                          <a:rect b="b" l="l" r="r" t="t"/>
                          <a:pathLst>
                            <a:path extrusionOk="0" h="120000" w="6284595">
                              <a:moveTo>
                                <a:pt x="0" y="0"/>
                              </a:moveTo>
                              <a:lnTo>
                                <a:pt x="6284595" y="0"/>
                              </a:lnTo>
                            </a:path>
                          </a:pathLst>
                        </a:custGeom>
                        <a:noFill/>
                        <a:ln cap="flat" cmpd="sng" w="113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330200</wp:posOffset>
                </wp:positionV>
                <wp:extent cx="6284595" cy="12700"/>
                <wp:effectExtent b="0" l="0" r="0" t="0"/>
                <wp:wrapTopAndBottom distB="0" distT="0"/>
                <wp:docPr id="17" name="image17.png"/>
                <a:graphic>
                  <a:graphicData uri="http://schemas.openxmlformats.org/drawingml/2006/picture">
                    <pic:pic>
                      <pic:nvPicPr>
                        <pic:cNvPr id="0" name="image17.png"/>
                        <pic:cNvPicPr preferRelativeResize="0"/>
                      </pic:nvPicPr>
                      <pic:blipFill>
                        <a:blip r:embed="rId8"/>
                        <a:srcRect/>
                        <a:stretch>
                          <a:fillRect/>
                        </a:stretch>
                      </pic:blipFill>
                      <pic:spPr>
                        <a:xfrm>
                          <a:off x="0" y="0"/>
                          <a:ext cx="628459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63500</wp:posOffset>
                </wp:positionH>
                <wp:positionV relativeFrom="paragraph">
                  <wp:posOffset>508000</wp:posOffset>
                </wp:positionV>
                <wp:extent cx="6284595" cy="12700"/>
                <wp:effectExtent b="0" l="0" r="0" t="0"/>
                <wp:wrapTopAndBottom distB="0" distT="0"/>
                <wp:docPr id="12" name=""/>
                <a:graphic>
                  <a:graphicData uri="http://schemas.microsoft.com/office/word/2010/wordprocessingShape">
                    <wps:wsp>
                      <wps:cNvSpPr/>
                      <wps:cNvPr id="13" name="Shape 13"/>
                      <wps:spPr>
                        <a:xfrm>
                          <a:off x="2203703" y="3779365"/>
                          <a:ext cx="6284595" cy="1270"/>
                        </a:xfrm>
                        <a:custGeom>
                          <a:rect b="b" l="l" r="r" t="t"/>
                          <a:pathLst>
                            <a:path extrusionOk="0" h="120000" w="6284595">
                              <a:moveTo>
                                <a:pt x="0" y="0"/>
                              </a:moveTo>
                              <a:lnTo>
                                <a:pt x="6284595" y="0"/>
                              </a:lnTo>
                            </a:path>
                          </a:pathLst>
                        </a:custGeom>
                        <a:noFill/>
                        <a:ln cap="flat" cmpd="sng" w="113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508000</wp:posOffset>
                </wp:positionV>
                <wp:extent cx="6284595" cy="12700"/>
                <wp:effectExtent b="0" l="0" r="0" t="0"/>
                <wp:wrapTopAndBottom distB="0" distT="0"/>
                <wp:docPr id="12" name="image12.png"/>
                <a:graphic>
                  <a:graphicData uri="http://schemas.openxmlformats.org/drawingml/2006/picture">
                    <pic:pic>
                      <pic:nvPicPr>
                        <pic:cNvPr id="0" name="image12.png"/>
                        <pic:cNvPicPr preferRelativeResize="0"/>
                      </pic:nvPicPr>
                      <pic:blipFill>
                        <a:blip r:embed="rId8"/>
                        <a:srcRect/>
                        <a:stretch>
                          <a:fillRect/>
                        </a:stretch>
                      </pic:blipFill>
                      <pic:spPr>
                        <a:xfrm>
                          <a:off x="0" y="0"/>
                          <a:ext cx="628459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63500</wp:posOffset>
                </wp:positionH>
                <wp:positionV relativeFrom="paragraph">
                  <wp:posOffset>673100</wp:posOffset>
                </wp:positionV>
                <wp:extent cx="6284595" cy="12700"/>
                <wp:effectExtent b="0" l="0" r="0" t="0"/>
                <wp:wrapTopAndBottom distB="0" distT="0"/>
                <wp:docPr id="44" name=""/>
                <a:graphic>
                  <a:graphicData uri="http://schemas.microsoft.com/office/word/2010/wordprocessingShape">
                    <wps:wsp>
                      <wps:cNvSpPr/>
                      <wps:cNvPr id="49" name="Shape 49"/>
                      <wps:spPr>
                        <a:xfrm>
                          <a:off x="2203703" y="3779365"/>
                          <a:ext cx="6284595" cy="1270"/>
                        </a:xfrm>
                        <a:custGeom>
                          <a:rect b="b" l="l" r="r" t="t"/>
                          <a:pathLst>
                            <a:path extrusionOk="0" h="120000" w="6284595">
                              <a:moveTo>
                                <a:pt x="0" y="0"/>
                              </a:moveTo>
                              <a:lnTo>
                                <a:pt x="6284595" y="0"/>
                              </a:lnTo>
                            </a:path>
                          </a:pathLst>
                        </a:custGeom>
                        <a:noFill/>
                        <a:ln cap="flat" cmpd="sng" w="113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673100</wp:posOffset>
                </wp:positionV>
                <wp:extent cx="6284595" cy="12700"/>
                <wp:effectExtent b="0" l="0" r="0" t="0"/>
                <wp:wrapTopAndBottom distB="0" distT="0"/>
                <wp:docPr id="44" name="image44.png"/>
                <a:graphic>
                  <a:graphicData uri="http://schemas.openxmlformats.org/drawingml/2006/picture">
                    <pic:pic>
                      <pic:nvPicPr>
                        <pic:cNvPr id="0" name="image44.png"/>
                        <pic:cNvPicPr preferRelativeResize="0"/>
                      </pic:nvPicPr>
                      <pic:blipFill>
                        <a:blip r:embed="rId8"/>
                        <a:srcRect/>
                        <a:stretch>
                          <a:fillRect/>
                        </a:stretch>
                      </pic:blipFill>
                      <pic:spPr>
                        <a:xfrm>
                          <a:off x="0" y="0"/>
                          <a:ext cx="628459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63500</wp:posOffset>
                </wp:positionH>
                <wp:positionV relativeFrom="paragraph">
                  <wp:posOffset>850900</wp:posOffset>
                </wp:positionV>
                <wp:extent cx="6284595" cy="12700"/>
                <wp:effectExtent b="0" l="0" r="0" t="0"/>
                <wp:wrapTopAndBottom distB="0" distT="0"/>
                <wp:docPr id="40" name=""/>
                <a:graphic>
                  <a:graphicData uri="http://schemas.microsoft.com/office/word/2010/wordprocessingShape">
                    <wps:wsp>
                      <wps:cNvSpPr/>
                      <wps:cNvPr id="45" name="Shape 45"/>
                      <wps:spPr>
                        <a:xfrm>
                          <a:off x="2203703" y="3779365"/>
                          <a:ext cx="6284595" cy="1270"/>
                        </a:xfrm>
                        <a:custGeom>
                          <a:rect b="b" l="l" r="r" t="t"/>
                          <a:pathLst>
                            <a:path extrusionOk="0" h="120000" w="6284595">
                              <a:moveTo>
                                <a:pt x="0" y="0"/>
                              </a:moveTo>
                              <a:lnTo>
                                <a:pt x="6284595" y="0"/>
                              </a:lnTo>
                            </a:path>
                          </a:pathLst>
                        </a:custGeom>
                        <a:noFill/>
                        <a:ln cap="flat" cmpd="sng" w="113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850900</wp:posOffset>
                </wp:positionV>
                <wp:extent cx="6284595" cy="12700"/>
                <wp:effectExtent b="0" l="0" r="0" t="0"/>
                <wp:wrapTopAndBottom distB="0" distT="0"/>
                <wp:docPr id="40" name="image40.png"/>
                <a:graphic>
                  <a:graphicData uri="http://schemas.openxmlformats.org/drawingml/2006/picture">
                    <pic:pic>
                      <pic:nvPicPr>
                        <pic:cNvPr id="0" name="image40.png"/>
                        <pic:cNvPicPr preferRelativeResize="0"/>
                      </pic:nvPicPr>
                      <pic:blipFill>
                        <a:blip r:embed="rId8"/>
                        <a:srcRect/>
                        <a:stretch>
                          <a:fillRect/>
                        </a:stretch>
                      </pic:blipFill>
                      <pic:spPr>
                        <a:xfrm>
                          <a:off x="0" y="0"/>
                          <a:ext cx="6284595" cy="12700"/>
                        </a:xfrm>
                        <a:prstGeom prst="rect"/>
                        <a:ln/>
                      </pic:spPr>
                    </pic:pic>
                  </a:graphicData>
                </a:graphic>
              </wp:anchor>
            </w:drawing>
          </mc:Fallback>
        </mc:AlternateConten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bookmarkStart w:colFirst="0" w:colLast="0" w:name="e5n53sixf7b2" w:id="7"/>
    <w:bookmarkEnd w:id="7"/>
    <w:p w:rsidR="00000000" w:rsidDel="00000000" w:rsidP="00000000" w:rsidRDefault="00000000" w:rsidRPr="00000000" w14:paraId="0000005E">
      <w:pPr>
        <w:pStyle w:val="Heading4"/>
        <w:spacing w:after="0" w:before="20" w:line="240" w:lineRule="auto"/>
        <w:ind w:firstLine="131"/>
        <w:rPr/>
      </w:pPr>
      <w:r w:rsidDel="00000000" w:rsidR="00000000" w:rsidRPr="00000000">
        <w:rPr>
          <w:rtl w:val="0"/>
        </w:rPr>
        <w:t xml:space="preserve">Demonstrated ability to provide Fill or Kill status;</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17" w:right="107" w:firstLine="14.00000000000000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f1f1f"/>
          <w:sz w:val="20"/>
          <w:szCs w:val="20"/>
          <w:u w:val="none"/>
          <w:shd w:fill="auto" w:val="clear"/>
          <w:vertAlign w:val="baseline"/>
          <w:rtl w:val="0"/>
        </w:rPr>
        <w:t xml:space="preserve">Notification and agreement with the customer must be in writing or through the ordering portal. The Contractor shall automatically deliver items available and notify customers within 24 hours of order placement when a backordered item can be delivered at a later date/time. Customers will determine if they wish to wait for the backordered item or order from another contract holder. If no response is received from the customer with 24 hours of notification of a backordered items’ delivery estimate, the Contractor shall default to “Kill” for the line item.</w:t>
      </w: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15" w:right="0" w:firstLine="15"/>
        <w:jc w:val="left"/>
        <w:rPr>
          <w:rFonts w:ascii="Arial" w:cs="Arial" w:eastAsia="Arial" w:hAnsi="Arial"/>
          <w:b w:val="0"/>
          <w:i w:val="0"/>
          <w:smallCaps w:val="0"/>
          <w:strike w:val="0"/>
          <w:color w:val="000000"/>
          <w:sz w:val="20"/>
          <w:szCs w:val="20"/>
          <w:u w:val="none"/>
          <w:shd w:fill="auto" w:val="clear"/>
          <w:vertAlign w:val="baseline"/>
        </w:rPr>
        <w:sectPr>
          <w:type w:val="nextPage"/>
          <w:pgSz w:h="15840" w:w="12240" w:orient="portrait"/>
          <w:pgMar w:bottom="1720" w:top="1680" w:left="1320" w:right="600" w:header="1412" w:footer="1529"/>
        </w:sect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Offeror must provide a written explanation of how they will meet the fill or kill requirement. </w:t>
      </w: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(Add additional lines if necessary):</w:t>
      </w: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17"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Fonts w:ascii="Arial" w:cs="Arial" w:eastAsia="Arial" w:hAnsi="Arial"/>
          <w:b w:val="0"/>
          <w:i w:val="0"/>
          <w:smallCaps w:val="0"/>
          <w:strike w:val="0"/>
          <w:color w:val="000000"/>
          <w:sz w:val="2"/>
          <w:szCs w:val="2"/>
          <w:u w:val="none"/>
          <w:shd w:fill="auto" w:val="clear"/>
          <w:vertAlign w:val="baseline"/>
        </w:rPr>
        <mc:AlternateContent>
          <mc:Choice Requires="wpg">
            <w:drawing>
              <wp:inline distB="0" distT="0" distL="0" distR="0">
                <wp:extent cx="6284595" cy="11430"/>
                <wp:effectExtent b="0" l="0" r="0" t="0"/>
                <wp:docPr id="15" name=""/>
                <a:graphic>
                  <a:graphicData uri="http://schemas.microsoft.com/office/word/2010/wordprocessingGroup">
                    <wpg:wgp>
                      <wpg:cNvGrpSpPr/>
                      <wpg:grpSpPr>
                        <a:xfrm>
                          <a:off x="2203700" y="3774275"/>
                          <a:ext cx="6284595" cy="11430"/>
                          <a:chOff x="2203700" y="3774275"/>
                          <a:chExt cx="6284600" cy="11450"/>
                        </a:xfrm>
                      </wpg:grpSpPr>
                      <wpg:grpSp>
                        <wpg:cNvGrpSpPr/>
                        <wpg:grpSpPr>
                          <a:xfrm>
                            <a:off x="2203703" y="3774285"/>
                            <a:ext cx="6284595" cy="11425"/>
                            <a:chOff x="0" y="0"/>
                            <a:chExt cx="6284595" cy="11425"/>
                          </a:xfrm>
                        </wpg:grpSpPr>
                        <wps:wsp>
                          <wps:cNvSpPr/>
                          <wps:cNvPr id="17" name="Shape 17"/>
                          <wps:spPr>
                            <a:xfrm>
                              <a:off x="0" y="0"/>
                              <a:ext cx="6284575" cy="114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 name="Shape 18"/>
                          <wps:spPr>
                            <a:xfrm>
                              <a:off x="0" y="5651"/>
                              <a:ext cx="6284595" cy="1270"/>
                            </a:xfrm>
                            <a:custGeom>
                              <a:rect b="b" l="l" r="r" t="t"/>
                              <a:pathLst>
                                <a:path extrusionOk="0" h="120000" w="6284595">
                                  <a:moveTo>
                                    <a:pt x="0" y="0"/>
                                  </a:moveTo>
                                  <a:lnTo>
                                    <a:pt x="6284595" y="0"/>
                                  </a:lnTo>
                                </a:path>
                              </a:pathLst>
                            </a:custGeom>
                            <a:noFill/>
                            <a:ln cap="flat" cmpd="sng" w="11300">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6284595" cy="11430"/>
                <wp:effectExtent b="0" l="0" r="0" t="0"/>
                <wp:docPr id="15" name="image15.png"/>
                <a:graphic>
                  <a:graphicData uri="http://schemas.openxmlformats.org/drawingml/2006/picture">
                    <pic:pic>
                      <pic:nvPicPr>
                        <pic:cNvPr id="0" name="image15.png"/>
                        <pic:cNvPicPr preferRelativeResize="0"/>
                      </pic:nvPicPr>
                      <pic:blipFill>
                        <a:blip r:embed="rId8"/>
                        <a:srcRect/>
                        <a:stretch>
                          <a:fillRect/>
                        </a:stretch>
                      </pic:blipFill>
                      <pic:spPr>
                        <a:xfrm>
                          <a:off x="0" y="0"/>
                          <a:ext cx="6284595" cy="1143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63500</wp:posOffset>
                </wp:positionH>
                <wp:positionV relativeFrom="paragraph">
                  <wp:posOffset>152400</wp:posOffset>
                </wp:positionV>
                <wp:extent cx="6284595" cy="12700"/>
                <wp:effectExtent b="0" l="0" r="0" t="0"/>
                <wp:wrapTopAndBottom distB="0" distT="0"/>
                <wp:docPr id="8" name=""/>
                <a:graphic>
                  <a:graphicData uri="http://schemas.microsoft.com/office/word/2010/wordprocessingShape">
                    <wps:wsp>
                      <wps:cNvSpPr/>
                      <wps:cNvPr id="9" name="Shape 9"/>
                      <wps:spPr>
                        <a:xfrm>
                          <a:off x="2203703" y="3779365"/>
                          <a:ext cx="6284595" cy="1270"/>
                        </a:xfrm>
                        <a:custGeom>
                          <a:rect b="b" l="l" r="r" t="t"/>
                          <a:pathLst>
                            <a:path extrusionOk="0" h="120000" w="6284595">
                              <a:moveTo>
                                <a:pt x="0" y="0"/>
                              </a:moveTo>
                              <a:lnTo>
                                <a:pt x="6284595" y="0"/>
                              </a:lnTo>
                            </a:path>
                          </a:pathLst>
                        </a:custGeom>
                        <a:noFill/>
                        <a:ln cap="flat" cmpd="sng" w="113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152400</wp:posOffset>
                </wp:positionV>
                <wp:extent cx="6284595" cy="12700"/>
                <wp:effectExtent b="0" l="0" r="0" t="0"/>
                <wp:wrapTopAndBottom distB="0" distT="0"/>
                <wp:docPr id="8"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628459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63500</wp:posOffset>
                </wp:positionH>
                <wp:positionV relativeFrom="paragraph">
                  <wp:posOffset>317500</wp:posOffset>
                </wp:positionV>
                <wp:extent cx="6284595" cy="12700"/>
                <wp:effectExtent b="0" l="0" r="0" t="0"/>
                <wp:wrapTopAndBottom distB="0" distT="0"/>
                <wp:docPr id="11" name=""/>
                <a:graphic>
                  <a:graphicData uri="http://schemas.microsoft.com/office/word/2010/wordprocessingShape">
                    <wps:wsp>
                      <wps:cNvSpPr/>
                      <wps:cNvPr id="12" name="Shape 12"/>
                      <wps:spPr>
                        <a:xfrm>
                          <a:off x="2203703" y="3779365"/>
                          <a:ext cx="6284595" cy="1270"/>
                        </a:xfrm>
                        <a:custGeom>
                          <a:rect b="b" l="l" r="r" t="t"/>
                          <a:pathLst>
                            <a:path extrusionOk="0" h="120000" w="6284595">
                              <a:moveTo>
                                <a:pt x="0" y="0"/>
                              </a:moveTo>
                              <a:lnTo>
                                <a:pt x="6284595" y="0"/>
                              </a:lnTo>
                            </a:path>
                          </a:pathLst>
                        </a:custGeom>
                        <a:noFill/>
                        <a:ln cap="flat" cmpd="sng" w="113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317500</wp:posOffset>
                </wp:positionV>
                <wp:extent cx="6284595" cy="12700"/>
                <wp:effectExtent b="0" l="0" r="0" t="0"/>
                <wp:wrapTopAndBottom distB="0" distT="0"/>
                <wp:docPr id="11" name="image11.png"/>
                <a:graphic>
                  <a:graphicData uri="http://schemas.openxmlformats.org/drawingml/2006/picture">
                    <pic:pic>
                      <pic:nvPicPr>
                        <pic:cNvPr id="0" name="image11.png"/>
                        <pic:cNvPicPr preferRelativeResize="0"/>
                      </pic:nvPicPr>
                      <pic:blipFill>
                        <a:blip r:embed="rId8"/>
                        <a:srcRect/>
                        <a:stretch>
                          <a:fillRect/>
                        </a:stretch>
                      </pic:blipFill>
                      <pic:spPr>
                        <a:xfrm>
                          <a:off x="0" y="0"/>
                          <a:ext cx="628459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63500</wp:posOffset>
                </wp:positionH>
                <wp:positionV relativeFrom="paragraph">
                  <wp:posOffset>495300</wp:posOffset>
                </wp:positionV>
                <wp:extent cx="6284595" cy="12700"/>
                <wp:effectExtent b="0" l="0" r="0" t="0"/>
                <wp:wrapTopAndBottom distB="0" distT="0"/>
                <wp:docPr id="27" name=""/>
                <a:graphic>
                  <a:graphicData uri="http://schemas.microsoft.com/office/word/2010/wordprocessingShape">
                    <wps:wsp>
                      <wps:cNvSpPr/>
                      <wps:cNvPr id="30" name="Shape 30"/>
                      <wps:spPr>
                        <a:xfrm>
                          <a:off x="2203703" y="3779365"/>
                          <a:ext cx="6284595" cy="1270"/>
                        </a:xfrm>
                        <a:custGeom>
                          <a:rect b="b" l="l" r="r" t="t"/>
                          <a:pathLst>
                            <a:path extrusionOk="0" h="120000" w="6284595">
                              <a:moveTo>
                                <a:pt x="0" y="0"/>
                              </a:moveTo>
                              <a:lnTo>
                                <a:pt x="6284595" y="0"/>
                              </a:lnTo>
                            </a:path>
                          </a:pathLst>
                        </a:custGeom>
                        <a:noFill/>
                        <a:ln cap="flat" cmpd="sng" w="113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495300</wp:posOffset>
                </wp:positionV>
                <wp:extent cx="6284595" cy="12700"/>
                <wp:effectExtent b="0" l="0" r="0" t="0"/>
                <wp:wrapTopAndBottom distB="0" distT="0"/>
                <wp:docPr id="27" name="image27.png"/>
                <a:graphic>
                  <a:graphicData uri="http://schemas.openxmlformats.org/drawingml/2006/picture">
                    <pic:pic>
                      <pic:nvPicPr>
                        <pic:cNvPr id="0" name="image27.png"/>
                        <pic:cNvPicPr preferRelativeResize="0"/>
                      </pic:nvPicPr>
                      <pic:blipFill>
                        <a:blip r:embed="rId8"/>
                        <a:srcRect/>
                        <a:stretch>
                          <a:fillRect/>
                        </a:stretch>
                      </pic:blipFill>
                      <pic:spPr>
                        <a:xfrm>
                          <a:off x="0" y="0"/>
                          <a:ext cx="628459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63500</wp:posOffset>
                </wp:positionH>
                <wp:positionV relativeFrom="paragraph">
                  <wp:posOffset>660400</wp:posOffset>
                </wp:positionV>
                <wp:extent cx="6284595" cy="12700"/>
                <wp:effectExtent b="0" l="0" r="0" t="0"/>
                <wp:wrapTopAndBottom distB="0" distT="0"/>
                <wp:docPr id="34" name=""/>
                <a:graphic>
                  <a:graphicData uri="http://schemas.microsoft.com/office/word/2010/wordprocessingShape">
                    <wps:wsp>
                      <wps:cNvSpPr/>
                      <wps:cNvPr id="37" name="Shape 37"/>
                      <wps:spPr>
                        <a:xfrm>
                          <a:off x="2203703" y="3779365"/>
                          <a:ext cx="6284595" cy="1270"/>
                        </a:xfrm>
                        <a:custGeom>
                          <a:rect b="b" l="l" r="r" t="t"/>
                          <a:pathLst>
                            <a:path extrusionOk="0" h="120000" w="6284595">
                              <a:moveTo>
                                <a:pt x="0" y="0"/>
                              </a:moveTo>
                              <a:lnTo>
                                <a:pt x="6284595" y="0"/>
                              </a:lnTo>
                            </a:path>
                          </a:pathLst>
                        </a:custGeom>
                        <a:noFill/>
                        <a:ln cap="flat" cmpd="sng" w="113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660400</wp:posOffset>
                </wp:positionV>
                <wp:extent cx="6284595" cy="12700"/>
                <wp:effectExtent b="0" l="0" r="0" t="0"/>
                <wp:wrapTopAndBottom distB="0" distT="0"/>
                <wp:docPr id="34" name="image34.png"/>
                <a:graphic>
                  <a:graphicData uri="http://schemas.openxmlformats.org/drawingml/2006/picture">
                    <pic:pic>
                      <pic:nvPicPr>
                        <pic:cNvPr id="0" name="image34.png"/>
                        <pic:cNvPicPr preferRelativeResize="0"/>
                      </pic:nvPicPr>
                      <pic:blipFill>
                        <a:blip r:embed="rId8"/>
                        <a:srcRect/>
                        <a:stretch>
                          <a:fillRect/>
                        </a:stretch>
                      </pic:blipFill>
                      <pic:spPr>
                        <a:xfrm>
                          <a:off x="0" y="0"/>
                          <a:ext cx="6284595" cy="12700"/>
                        </a:xfrm>
                        <a:prstGeom prst="rect"/>
                        <a:ln/>
                      </pic:spPr>
                    </pic:pic>
                  </a:graphicData>
                </a:graphic>
              </wp:anchor>
            </w:drawing>
          </mc:Fallback>
        </mc:AlternateConten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A">
      <w:pPr>
        <w:spacing w:after="0" w:before="20" w:line="240" w:lineRule="auto"/>
        <w:ind w:left="132" w:hanging="1.999999999999993"/>
        <w:rPr>
          <w:b w:val="1"/>
          <w:sz w:val="20"/>
          <w:szCs w:val="20"/>
        </w:rPr>
      </w:pPr>
      <w:r w:rsidDel="00000000" w:rsidR="00000000" w:rsidRPr="00000000">
        <w:rPr>
          <w:b w:val="1"/>
          <w:color w:val="1f1f1f"/>
          <w:sz w:val="20"/>
          <w:szCs w:val="20"/>
          <w:u w:val="single"/>
          <w:rtl w:val="0"/>
        </w:rPr>
        <w:t xml:space="preserve">NOTE</w:t>
      </w:r>
      <w:r w:rsidDel="00000000" w:rsidR="00000000" w:rsidRPr="00000000">
        <w:rPr>
          <w:b w:val="1"/>
          <w:color w:val="1f1f1f"/>
          <w:sz w:val="20"/>
          <w:szCs w:val="20"/>
          <w:rtl w:val="0"/>
        </w:rPr>
        <w:t xml:space="preserve"> </w:t>
      </w:r>
      <w:r w:rsidDel="00000000" w:rsidR="00000000" w:rsidRPr="00000000">
        <w:rPr>
          <w:color w:val="1f1f1f"/>
          <w:sz w:val="20"/>
          <w:szCs w:val="20"/>
          <w:rtl w:val="0"/>
        </w:rPr>
        <w:t xml:space="preserve">– </w:t>
      </w:r>
      <w:r w:rsidDel="00000000" w:rsidR="00000000" w:rsidRPr="00000000">
        <w:rPr>
          <w:b w:val="1"/>
          <w:color w:val="1f1f1f"/>
          <w:sz w:val="20"/>
          <w:szCs w:val="20"/>
          <w:rtl w:val="0"/>
        </w:rPr>
        <w:t xml:space="preserve">Vendors must offer both Convenience Fee and Real Time Order Status. These are mandatory requirements.</w:t>
      </w: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bookmarkStart w:colFirst="0" w:colLast="0" w:name="iqx3u2mrrtnp" w:id="8"/>
    <w:bookmarkEnd w:id="8"/>
    <w:p w:rsidR="00000000" w:rsidDel="00000000" w:rsidP="00000000" w:rsidRDefault="00000000" w:rsidRPr="00000000" w14:paraId="0000006C">
      <w:pPr>
        <w:pStyle w:val="Heading4"/>
        <w:spacing w:after="0" w:before="20" w:line="240" w:lineRule="auto"/>
        <w:ind w:firstLine="131"/>
        <w:jc w:val="both"/>
        <w:rPr/>
      </w:pPr>
      <w:r w:rsidDel="00000000" w:rsidR="00000000" w:rsidRPr="00000000">
        <w:rPr>
          <w:color w:val="1f1f1f"/>
          <w:rtl w:val="0"/>
        </w:rPr>
        <w:t xml:space="preserve">Convenience Fee;</w:t>
      </w: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11" w:right="492" w:firstLine="19.000000000000004"/>
        <w:jc w:val="both"/>
        <w:rPr>
          <w:sz w:val="20"/>
          <w:szCs w:val="20"/>
        </w:rPr>
      </w:pPr>
      <w:r w:rsidDel="00000000" w:rsidR="00000000" w:rsidRPr="00000000">
        <w:rPr>
          <w:rFonts w:ascii="Arial" w:cs="Arial" w:eastAsia="Arial" w:hAnsi="Arial"/>
          <w:b w:val="0"/>
          <w:i w:val="0"/>
          <w:smallCaps w:val="0"/>
          <w:strike w:val="0"/>
          <w:color w:val="1f1f1f"/>
          <w:sz w:val="20"/>
          <w:szCs w:val="20"/>
          <w:u w:val="none"/>
          <w:shd w:fill="auto" w:val="clear"/>
          <w:vertAlign w:val="baseline"/>
          <w:rtl w:val="0"/>
        </w:rPr>
        <w:t xml:space="preserve">A convenience fee to fulfill orders below the minimum order amount may be proposed. If a convenience fee is proposed, this fee will be negotiated, and the Contractor will fulfill orders below the minimum order amount with the addition of this convenience fee. This convenience fee must be specified in the applicable catalog/pricelist. Convenience Fee:  </w:t>
      </w:r>
      <w:r w:rsidDel="00000000" w:rsidR="00000000" w:rsidRPr="00000000">
        <w:rPr>
          <w:color w:val="1f1f1f"/>
          <w:sz w:val="20"/>
          <w:szCs w:val="20"/>
        </w:rPr>
        <mc:AlternateContent>
          <mc:Choice Requires="wpg">
            <w:drawing>
              <wp:inline distB="114300" distT="114300" distL="114300" distR="114300">
                <wp:extent cx="600075" cy="19050"/>
                <wp:effectExtent b="0" l="0" r="0" t="0"/>
                <wp:docPr id="23" name=""/>
                <a:graphic>
                  <a:graphicData uri="http://schemas.microsoft.com/office/word/2010/wordprocessingShape">
                    <wps:wsp>
                      <wps:cNvCnPr/>
                      <wps:spPr>
                        <a:xfrm>
                          <a:off x="2101500" y="1501075"/>
                          <a:ext cx="5805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inline>
            </w:drawing>
          </mc:Choice>
          <mc:Fallback>
            <w:drawing>
              <wp:inline distB="114300" distT="114300" distL="114300" distR="114300">
                <wp:extent cx="600075" cy="19050"/>
                <wp:effectExtent b="0" l="0" r="0" t="0"/>
                <wp:docPr id="23" name="image23.png"/>
                <a:graphic>
                  <a:graphicData uri="http://schemas.openxmlformats.org/drawingml/2006/picture">
                    <pic:pic>
                      <pic:nvPicPr>
                        <pic:cNvPr id="0" name="image23.png"/>
                        <pic:cNvPicPr preferRelativeResize="0"/>
                      </pic:nvPicPr>
                      <pic:blipFill>
                        <a:blip r:embed="rId8"/>
                        <a:srcRect/>
                        <a:stretch>
                          <a:fillRect/>
                        </a:stretch>
                      </pic:blipFill>
                      <pic:spPr>
                        <a:xfrm>
                          <a:off x="0" y="0"/>
                          <a:ext cx="600075" cy="190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6E">
      <w:pPr>
        <w:spacing w:before="20" w:lineRule="auto"/>
        <w:ind w:left="111" w:right="492" w:firstLine="19.000000000000004"/>
        <w:jc w:val="both"/>
        <w:rPr>
          <w:sz w:val="20"/>
          <w:szCs w:val="20"/>
        </w:rPr>
      </w:pPr>
      <w:r w:rsidDel="00000000" w:rsidR="00000000" w:rsidRPr="00000000">
        <w:rPr>
          <w:rtl w:val="0"/>
        </w:rPr>
      </w:r>
    </w:p>
    <w:bookmarkStart w:colFirst="0" w:colLast="0" w:name="xb9zkntktypq" w:id="9"/>
    <w:bookmarkEnd w:id="9"/>
    <w:p w:rsidR="00000000" w:rsidDel="00000000" w:rsidP="00000000" w:rsidRDefault="00000000" w:rsidRPr="00000000" w14:paraId="0000006F">
      <w:pPr>
        <w:pStyle w:val="Heading4"/>
        <w:spacing w:after="0" w:before="20" w:line="240" w:lineRule="auto"/>
        <w:ind w:left="117" w:firstLine="0"/>
        <w:rPr/>
      </w:pPr>
      <w:r w:rsidDel="00000000" w:rsidR="00000000" w:rsidRPr="00000000">
        <w:rPr>
          <w:color w:val="1f1f1f"/>
          <w:rtl w:val="0"/>
        </w:rPr>
        <w:t xml:space="preserve">Order Status;</w:t>
      </w: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31"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f1f1f"/>
          <w:sz w:val="20"/>
          <w:szCs w:val="20"/>
          <w:u w:val="none"/>
          <w:shd w:fill="auto" w:val="clear"/>
          <w:vertAlign w:val="baseline"/>
          <w:rtl w:val="0"/>
        </w:rPr>
        <w:t xml:space="preserve">Real time order status for GSA Advantage! can be submitted by vendors via the following methods:</w:t>
      </w:r>
      <w:r w:rsidDel="00000000" w:rsidR="00000000" w:rsidRPr="00000000">
        <w:rPr>
          <w:rtl w:val="0"/>
        </w:rPr>
      </w:r>
    </w:p>
    <w:p w:rsidR="00000000" w:rsidDel="00000000" w:rsidP="00000000" w:rsidRDefault="00000000" w:rsidRPr="00000000" w14:paraId="0000007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35"/>
        </w:tabs>
        <w:spacing w:after="0" w:before="2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 Portal - for those SIP users (</w:t>
      </w:r>
      <w:hyperlink r:id="rId11">
        <w:r w:rsidDel="00000000" w:rsidR="00000000" w:rsidRPr="00000000">
          <w:rPr>
            <w:rFonts w:ascii="Arial" w:cs="Arial" w:eastAsia="Arial" w:hAnsi="Arial"/>
            <w:b w:val="0"/>
            <w:i w:val="0"/>
            <w:smallCaps w:val="0"/>
            <w:strike w:val="0"/>
            <w:color w:val="1152cc"/>
            <w:sz w:val="20"/>
            <w:szCs w:val="20"/>
            <w:u w:val="none"/>
            <w:shd w:fill="auto" w:val="clear"/>
            <w:vertAlign w:val="baseline"/>
            <w:rtl w:val="0"/>
          </w:rPr>
          <w:t xml:space="preserve">https://www.poportal.gsa.gov/poportal/welcome.do</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2324100</wp:posOffset>
                </wp:positionH>
                <wp:positionV relativeFrom="paragraph">
                  <wp:posOffset>127000</wp:posOffset>
                </wp:positionV>
                <wp:extent cx="2776220" cy="12700"/>
                <wp:effectExtent b="0" l="0" r="0" t="0"/>
                <wp:wrapNone/>
                <wp:docPr id="1" name=""/>
                <a:graphic>
                  <a:graphicData uri="http://schemas.microsoft.com/office/word/2010/wordprocessingShape">
                    <wps:wsp>
                      <wps:cNvSpPr/>
                      <wps:cNvPr id="2" name="Shape 2"/>
                      <wps:spPr>
                        <a:xfrm>
                          <a:off x="3957890" y="3775238"/>
                          <a:ext cx="2776220" cy="9525"/>
                        </a:xfrm>
                        <a:custGeom>
                          <a:rect b="b" l="l" r="r" t="t"/>
                          <a:pathLst>
                            <a:path extrusionOk="0" h="9525" w="2776220">
                              <a:moveTo>
                                <a:pt x="2775966" y="0"/>
                              </a:moveTo>
                              <a:lnTo>
                                <a:pt x="0" y="0"/>
                              </a:lnTo>
                              <a:lnTo>
                                <a:pt x="0" y="9144"/>
                              </a:lnTo>
                              <a:lnTo>
                                <a:pt x="2775966" y="9144"/>
                              </a:lnTo>
                              <a:lnTo>
                                <a:pt x="2775966" y="0"/>
                              </a:lnTo>
                              <a:close/>
                            </a:path>
                          </a:pathLst>
                        </a:custGeom>
                        <a:solidFill>
                          <a:srgbClr val="1152CC"/>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2324100</wp:posOffset>
                </wp:positionH>
                <wp:positionV relativeFrom="paragraph">
                  <wp:posOffset>127000</wp:posOffset>
                </wp:positionV>
                <wp:extent cx="2776220" cy="12700"/>
                <wp:effectExtent b="0" l="0" r="0" t="0"/>
                <wp:wrapNone/>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2776220" cy="12700"/>
                        </a:xfrm>
                        <a:prstGeom prst="rect"/>
                        <a:ln/>
                      </pic:spPr>
                    </pic:pic>
                  </a:graphicData>
                </a:graphic>
              </wp:anchor>
            </w:drawing>
          </mc:Fallback>
        </mc:AlternateContent>
      </w:r>
    </w:p>
    <w:p w:rsidR="00000000" w:rsidDel="00000000" w:rsidP="00000000" w:rsidRDefault="00000000" w:rsidRPr="00000000" w14:paraId="0000007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36"/>
        </w:tabs>
        <w:spacing w:after="0" w:before="2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EDI (</w:t>
      </w:r>
      <w:hyperlink r:id="rId12">
        <w:r w:rsidDel="00000000" w:rsidR="00000000" w:rsidRPr="00000000">
          <w:rPr>
            <w:rFonts w:ascii="Arial" w:cs="Arial" w:eastAsia="Arial" w:hAnsi="Arial"/>
            <w:b w:val="0"/>
            <w:i w:val="0"/>
            <w:smallCaps w:val="0"/>
            <w:strike w:val="0"/>
            <w:color w:val="1152cc"/>
            <w:sz w:val="20"/>
            <w:szCs w:val="20"/>
            <w:u w:val="single"/>
            <w:shd w:fill="auto" w:val="clear"/>
            <w:vertAlign w:val="baseline"/>
            <w:rtl w:val="0"/>
          </w:rPr>
          <w:t xml:space="preserve">https://vsc.gsa.gov/EDIUser/gsaadvdocs.cfm</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7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36"/>
        </w:tabs>
        <w:spacing w:after="0" w:before="2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cXML (Can be provided upon request post-award)</w:t>
      </w: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045"/>
        </w:tabs>
        <w:spacing w:after="0" w:before="20" w:line="240" w:lineRule="auto"/>
        <w:ind w:left="11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f1f1f"/>
          <w:sz w:val="20"/>
          <w:szCs w:val="20"/>
          <w:u w:val="none"/>
          <w:shd w:fill="auto" w:val="clear"/>
          <w:vertAlign w:val="baseline"/>
          <w:rtl w:val="0"/>
        </w:rPr>
        <w:t xml:space="preserve">Please indicate that you can comply with Real Time Order Status reporting: </w:t>
      </w:r>
      <w:r w:rsidDel="00000000" w:rsidR="00000000" w:rsidRPr="00000000">
        <w:rPr>
          <w:rFonts w:ascii="Arial" w:cs="Arial" w:eastAsia="Arial" w:hAnsi="Arial"/>
          <w:b w:val="0"/>
          <w:i w:val="0"/>
          <w:smallCaps w:val="0"/>
          <w:strike w:val="0"/>
          <w:color w:val="1f1f1f"/>
          <w:sz w:val="20"/>
          <w:szCs w:val="20"/>
          <w:u w:val="single"/>
          <w:shd w:fill="auto" w:val="clear"/>
          <w:vertAlign w:val="baseline"/>
          <w:rtl w:val="0"/>
        </w:rPr>
        <w:tab/>
      </w: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bookmarkStart w:colFirst="0" w:colLast="0" w:name="v3urn9h8l5xw" w:id="10"/>
    <w:bookmarkEnd w:id="10"/>
    <w:p w:rsidR="00000000" w:rsidDel="00000000" w:rsidP="00000000" w:rsidRDefault="00000000" w:rsidRPr="00000000" w14:paraId="00000077">
      <w:pPr>
        <w:pStyle w:val="Heading4"/>
        <w:spacing w:after="0" w:before="20" w:line="240" w:lineRule="auto"/>
        <w:ind w:left="117" w:firstLine="0"/>
        <w:rPr/>
      </w:pPr>
      <w:r w:rsidDel="00000000" w:rsidR="00000000" w:rsidRPr="00000000">
        <w:rPr>
          <w:color w:val="1f1f1f"/>
          <w:rtl w:val="0"/>
        </w:rPr>
        <w:t xml:space="preserve">Optional Services;</w:t>
      </w: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31"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f1f1f"/>
          <w:sz w:val="20"/>
          <w:szCs w:val="20"/>
          <w:u w:val="none"/>
          <w:shd w:fill="auto" w:val="clear"/>
          <w:vertAlign w:val="baseline"/>
          <w:rtl w:val="0"/>
        </w:rPr>
        <w:t xml:space="preserve">Identify proposed fee for each optional delivery service. (Enter “N/A” if none is offered)</w:t>
      </w:r>
      <w:r w:rsidDel="00000000" w:rsidR="00000000" w:rsidRPr="00000000">
        <w:rPr>
          <w:rtl w:val="0"/>
        </w:rPr>
      </w:r>
    </w:p>
    <w:p w:rsidR="00000000" w:rsidDel="00000000" w:rsidP="00000000" w:rsidRDefault="00000000" w:rsidRPr="00000000" w14:paraId="0000007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720"/>
          <w:tab w:val="left" w:leader="none" w:pos="3892"/>
        </w:tabs>
        <w:spacing w:after="0" w:before="20" w:line="240" w:lineRule="auto"/>
        <w:ind w:left="720" w:right="0" w:hanging="360"/>
        <w:jc w:val="left"/>
        <w:rPr>
          <w:b w:val="0"/>
          <w:i w:val="0"/>
          <w:smallCaps w:val="0"/>
          <w:strike w:val="0"/>
          <w:color w:val="1f1f1f"/>
          <w:sz w:val="20"/>
          <w:szCs w:val="20"/>
          <w:u w:val="none"/>
          <w:shd w:fill="auto" w:val="clear"/>
          <w:vertAlign w:val="baseline"/>
        </w:rPr>
      </w:pPr>
      <w:r w:rsidDel="00000000" w:rsidR="00000000" w:rsidRPr="00000000">
        <w:rPr>
          <w:rFonts w:ascii="Arial" w:cs="Arial" w:eastAsia="Arial" w:hAnsi="Arial"/>
          <w:b w:val="0"/>
          <w:i w:val="0"/>
          <w:smallCaps w:val="0"/>
          <w:strike w:val="0"/>
          <w:color w:val="1f1f1f"/>
          <w:sz w:val="20"/>
          <w:szCs w:val="20"/>
          <w:u w:val="none"/>
          <w:shd w:fill="auto" w:val="clear"/>
          <w:vertAlign w:val="baseline"/>
          <w:rtl w:val="0"/>
        </w:rPr>
        <w:t xml:space="preserve">Next-Day Delivery: </w:t>
      </w:r>
      <w:r w:rsidDel="00000000" w:rsidR="00000000" w:rsidRPr="00000000">
        <w:rPr>
          <w:rFonts w:ascii="Arial" w:cs="Arial" w:eastAsia="Arial" w:hAnsi="Arial"/>
          <w:b w:val="0"/>
          <w:i w:val="0"/>
          <w:smallCaps w:val="0"/>
          <w:strike w:val="0"/>
          <w:color w:val="1f1f1f"/>
          <w:sz w:val="20"/>
          <w:szCs w:val="20"/>
          <w:u w:val="single"/>
          <w:shd w:fill="auto" w:val="clear"/>
          <w:vertAlign w:val="baseline"/>
          <w:rtl w:val="0"/>
        </w:rPr>
        <w:tab/>
      </w:r>
      <w:r w:rsidDel="00000000" w:rsidR="00000000" w:rsidRPr="00000000">
        <w:rPr>
          <w:rtl w:val="0"/>
        </w:rPr>
      </w:r>
    </w:p>
    <w:p w:rsidR="00000000" w:rsidDel="00000000" w:rsidP="00000000" w:rsidRDefault="00000000" w:rsidRPr="00000000" w14:paraId="0000007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720"/>
          <w:tab w:val="left" w:leader="none" w:pos="3793"/>
        </w:tabs>
        <w:spacing w:after="0" w:before="20" w:line="240" w:lineRule="auto"/>
        <w:ind w:left="720" w:right="0" w:hanging="360"/>
        <w:jc w:val="left"/>
        <w:rPr>
          <w:b w:val="0"/>
          <w:i w:val="0"/>
          <w:smallCaps w:val="0"/>
          <w:strike w:val="0"/>
          <w:color w:val="1f1f1f"/>
          <w:sz w:val="20"/>
          <w:szCs w:val="20"/>
          <w:u w:val="none"/>
          <w:shd w:fill="auto" w:val="clear"/>
          <w:vertAlign w:val="baseline"/>
        </w:rPr>
      </w:pPr>
      <w:r w:rsidDel="00000000" w:rsidR="00000000" w:rsidRPr="00000000">
        <w:rPr>
          <w:rFonts w:ascii="Arial" w:cs="Arial" w:eastAsia="Arial" w:hAnsi="Arial"/>
          <w:b w:val="0"/>
          <w:i w:val="0"/>
          <w:smallCaps w:val="0"/>
          <w:strike w:val="0"/>
          <w:color w:val="1f1f1f"/>
          <w:sz w:val="20"/>
          <w:szCs w:val="20"/>
          <w:u w:val="none"/>
          <w:shd w:fill="auto" w:val="clear"/>
          <w:vertAlign w:val="baseline"/>
          <w:rtl w:val="0"/>
        </w:rPr>
        <w:t xml:space="preserve">Desktop Delivery: </w:t>
      </w:r>
      <w:r w:rsidDel="00000000" w:rsidR="00000000" w:rsidRPr="00000000">
        <w:rPr>
          <w:rFonts w:ascii="Arial" w:cs="Arial" w:eastAsia="Arial" w:hAnsi="Arial"/>
          <w:b w:val="0"/>
          <w:i w:val="0"/>
          <w:smallCaps w:val="0"/>
          <w:strike w:val="0"/>
          <w:color w:val="1f1f1f"/>
          <w:sz w:val="20"/>
          <w:szCs w:val="20"/>
          <w:u w:val="single"/>
          <w:shd w:fill="auto" w:val="clear"/>
          <w:vertAlign w:val="baseline"/>
          <w:rtl w:val="0"/>
        </w:rPr>
        <w:tab/>
      </w:r>
      <w:r w:rsidDel="00000000" w:rsidR="00000000" w:rsidRPr="00000000">
        <w:rPr>
          <w:rtl w:val="0"/>
        </w:rPr>
      </w:r>
    </w:p>
    <w:p w:rsidR="00000000" w:rsidDel="00000000" w:rsidP="00000000" w:rsidRDefault="00000000" w:rsidRPr="00000000" w14:paraId="0000007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720"/>
          <w:tab w:val="left" w:leader="none" w:pos="4481"/>
        </w:tabs>
        <w:spacing w:after="0" w:before="20" w:line="240" w:lineRule="auto"/>
        <w:ind w:left="720" w:right="0" w:hanging="360"/>
        <w:jc w:val="left"/>
        <w:rPr>
          <w:b w:val="0"/>
          <w:i w:val="0"/>
          <w:smallCaps w:val="0"/>
          <w:strike w:val="0"/>
          <w:color w:val="1f1f1f"/>
          <w:sz w:val="20"/>
          <w:szCs w:val="20"/>
          <w:u w:val="none"/>
          <w:shd w:fill="auto" w:val="clear"/>
          <w:vertAlign w:val="baseline"/>
        </w:rPr>
      </w:pPr>
      <w:r w:rsidDel="00000000" w:rsidR="00000000" w:rsidRPr="00000000">
        <w:rPr>
          <w:rFonts w:ascii="Arial" w:cs="Arial" w:eastAsia="Arial" w:hAnsi="Arial"/>
          <w:b w:val="0"/>
          <w:i w:val="0"/>
          <w:smallCaps w:val="0"/>
          <w:strike w:val="0"/>
          <w:color w:val="1f1f1f"/>
          <w:sz w:val="20"/>
          <w:szCs w:val="20"/>
          <w:u w:val="none"/>
          <w:shd w:fill="auto" w:val="clear"/>
          <w:vertAlign w:val="baseline"/>
          <w:rtl w:val="0"/>
        </w:rPr>
        <w:t xml:space="preserve">Secure Desktop Delivery: </w:t>
      </w:r>
      <w:r w:rsidDel="00000000" w:rsidR="00000000" w:rsidRPr="00000000">
        <w:rPr>
          <w:rFonts w:ascii="Arial" w:cs="Arial" w:eastAsia="Arial" w:hAnsi="Arial"/>
          <w:b w:val="0"/>
          <w:i w:val="0"/>
          <w:smallCaps w:val="0"/>
          <w:strike w:val="0"/>
          <w:color w:val="1f1f1f"/>
          <w:sz w:val="20"/>
          <w:szCs w:val="20"/>
          <w:u w:val="single"/>
          <w:shd w:fill="auto" w:val="clear"/>
          <w:vertAlign w:val="baseline"/>
          <w:rtl w:val="0"/>
        </w:rPr>
        <w:tab/>
      </w: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31"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f1f1f"/>
          <w:sz w:val="20"/>
          <w:szCs w:val="20"/>
          <w:u w:val="single"/>
          <w:shd w:fill="auto" w:val="clear"/>
          <w:vertAlign w:val="baseline"/>
          <w:rtl w:val="0"/>
        </w:rPr>
        <w:t xml:space="preserve">Desktop Delivery</w:t>
      </w:r>
      <w:r w:rsidDel="00000000" w:rsidR="00000000" w:rsidRPr="00000000">
        <w:rPr>
          <w:rFonts w:ascii="Arial" w:cs="Arial" w:eastAsia="Arial" w:hAnsi="Arial"/>
          <w:b w:val="0"/>
          <w:i w:val="0"/>
          <w:smallCaps w:val="0"/>
          <w:strike w:val="0"/>
          <w:color w:val="1f1f1f"/>
          <w:sz w:val="20"/>
          <w:szCs w:val="20"/>
          <w:u w:val="none"/>
          <w:shd w:fill="auto" w:val="clear"/>
          <w:vertAlign w:val="baseline"/>
          <w:rtl w:val="0"/>
        </w:rPr>
        <w:t xml:space="preserve">: Direct delivery of packages to a customer's desk.</w:t>
      </w: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31" w:right="43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f1f1f"/>
          <w:sz w:val="20"/>
          <w:szCs w:val="20"/>
          <w:u w:val="single"/>
          <w:shd w:fill="auto" w:val="clear"/>
          <w:vertAlign w:val="baseline"/>
          <w:rtl w:val="0"/>
        </w:rPr>
        <w:t xml:space="preserve">Secure Desktop Delivery</w:t>
      </w:r>
      <w:r w:rsidDel="00000000" w:rsidR="00000000" w:rsidRPr="00000000">
        <w:rPr>
          <w:rFonts w:ascii="Arial" w:cs="Arial" w:eastAsia="Arial" w:hAnsi="Arial"/>
          <w:b w:val="0"/>
          <w:i w:val="0"/>
          <w:smallCaps w:val="0"/>
          <w:strike w:val="0"/>
          <w:color w:val="1f1f1f"/>
          <w:sz w:val="20"/>
          <w:szCs w:val="20"/>
          <w:u w:val="none"/>
          <w:shd w:fill="auto" w:val="clear"/>
          <w:vertAlign w:val="baseline"/>
          <w:rtl w:val="0"/>
        </w:rPr>
        <w:t xml:space="preserve">: Direct delivery of packages to a customer's desk from an individual with security clearance.</w:t>
      </w: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777"/>
        </w:tabs>
        <w:spacing w:after="0" w:before="20" w:line="240" w:lineRule="auto"/>
        <w:ind w:left="131" w:right="0" w:firstLine="0"/>
        <w:jc w:val="left"/>
        <w:rPr>
          <w:rFonts w:ascii="Arial" w:cs="Arial" w:eastAsia="Arial" w:hAnsi="Arial"/>
          <w:b w:val="0"/>
          <w:i w:val="0"/>
          <w:smallCaps w:val="0"/>
          <w:strike w:val="0"/>
          <w:color w:val="000000"/>
          <w:sz w:val="20"/>
          <w:szCs w:val="20"/>
          <w:u w:val="none"/>
          <w:shd w:fill="auto" w:val="clear"/>
          <w:vertAlign w:val="baseline"/>
        </w:rPr>
        <w:sectPr>
          <w:type w:val="nextPage"/>
          <w:pgSz w:h="15840" w:w="12240" w:orient="portrait"/>
          <w:pgMar w:bottom="1720" w:top="1680" w:left="1320" w:right="600" w:header="1412" w:footer="1529"/>
        </w:sectPr>
      </w:pPr>
      <w:r w:rsidDel="00000000" w:rsidR="00000000" w:rsidRPr="00000000">
        <w:rPr>
          <w:rFonts w:ascii="Arial" w:cs="Arial" w:eastAsia="Arial" w:hAnsi="Arial"/>
          <w:b w:val="0"/>
          <w:i w:val="0"/>
          <w:smallCaps w:val="0"/>
          <w:strike w:val="0"/>
          <w:color w:val="1f1f1f"/>
          <w:sz w:val="20"/>
          <w:szCs w:val="20"/>
          <w:u w:val="none"/>
          <w:shd w:fill="auto" w:val="clear"/>
          <w:vertAlign w:val="baseline"/>
          <w:rtl w:val="0"/>
        </w:rPr>
        <w:t xml:space="preserve">Please indicate if you have walk-in/on-site stores: </w:t>
      </w:r>
      <w:r w:rsidDel="00000000" w:rsidR="00000000" w:rsidRPr="00000000">
        <w:rPr>
          <w:rFonts w:ascii="Arial" w:cs="Arial" w:eastAsia="Arial" w:hAnsi="Arial"/>
          <w:b w:val="0"/>
          <w:i w:val="0"/>
          <w:smallCaps w:val="0"/>
          <w:strike w:val="0"/>
          <w:color w:val="1f1f1f"/>
          <w:sz w:val="20"/>
          <w:szCs w:val="20"/>
          <w:u w:val="single"/>
          <w:shd w:fill="auto" w:val="clear"/>
          <w:vertAlign w:val="baseline"/>
          <w:rtl w:val="0"/>
        </w:rPr>
        <w:tab/>
      </w: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bookmarkStart w:colFirst="0" w:colLast="0" w:name="65hz7ujvcs65" w:id="11"/>
    <w:bookmarkEnd w:id="11"/>
    <w:p w:rsidR="00000000" w:rsidDel="00000000" w:rsidP="00000000" w:rsidRDefault="00000000" w:rsidRPr="00000000" w14:paraId="00000082">
      <w:pPr>
        <w:pStyle w:val="Heading4"/>
        <w:spacing w:after="0" w:before="20" w:line="240" w:lineRule="auto"/>
        <w:ind w:firstLine="131"/>
        <w:jc w:val="both"/>
        <w:rPr/>
      </w:pPr>
      <w:r w:rsidDel="00000000" w:rsidR="00000000" w:rsidRPr="00000000">
        <w:rPr>
          <w:color w:val="1f1f1f"/>
          <w:rtl w:val="0"/>
        </w:rPr>
        <w:t xml:space="preserve">Returns and Restocking Fees:</w:t>
      </w:r>
      <w:r w:rsidDel="00000000" w:rsidR="00000000" w:rsidRPr="00000000">
        <w:rPr>
          <w:rtl w:val="0"/>
        </w:rPr>
      </w:r>
    </w:p>
    <w:p w:rsidR="00000000" w:rsidDel="00000000" w:rsidP="00000000" w:rsidRDefault="00000000" w:rsidRPr="00000000" w14:paraId="0000008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37"/>
        </w:tabs>
        <w:spacing w:after="0" w:before="20" w:line="240" w:lineRule="auto"/>
        <w:ind w:left="720" w:right="301" w:hanging="360"/>
        <w:jc w:val="both"/>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1f1f1f"/>
          <w:sz w:val="20"/>
          <w:szCs w:val="20"/>
          <w:u w:val="none"/>
          <w:shd w:fill="auto" w:val="clear"/>
          <w:vertAlign w:val="baseline"/>
          <w:rtl w:val="0"/>
        </w:rPr>
        <w:t xml:space="preserve">Returns: </w:t>
      </w:r>
      <w:r w:rsidDel="00000000" w:rsidR="00000000" w:rsidRPr="00000000">
        <w:rPr>
          <w:rFonts w:ascii="Arial" w:cs="Arial" w:eastAsia="Arial" w:hAnsi="Arial"/>
          <w:b w:val="0"/>
          <w:i w:val="0"/>
          <w:smallCaps w:val="0"/>
          <w:strike w:val="0"/>
          <w:color w:val="1f1f1f"/>
          <w:sz w:val="20"/>
          <w:szCs w:val="20"/>
          <w:u w:val="none"/>
          <w:shd w:fill="auto" w:val="clear"/>
          <w:vertAlign w:val="baseline"/>
          <w:rtl w:val="0"/>
        </w:rPr>
        <w:t xml:space="preserve">Contractor shall allow the Government to return items in the original packaging and in saleable condition up to 30 days from the date the item was delivered. Contractor shall provide a full refund, less any applicable restocking fee, for such item within 30 days of receipt of the returned item.</w:t>
      </w:r>
      <w:r w:rsidDel="00000000" w:rsidR="00000000" w:rsidRPr="00000000">
        <w:rPr>
          <w:rtl w:val="0"/>
        </w:rPr>
      </w:r>
    </w:p>
    <w:p w:rsidR="00000000" w:rsidDel="00000000" w:rsidP="00000000" w:rsidRDefault="00000000" w:rsidRPr="00000000" w14:paraId="0000008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31"/>
        </w:tabs>
        <w:spacing w:after="0" w:afterAutospacing="0" w:before="20" w:line="240" w:lineRule="auto"/>
        <w:ind w:left="720" w:right="281" w:hanging="360"/>
        <w:jc w:val="both"/>
        <w:rPr>
          <w:b w:val="0"/>
          <w:i w:val="0"/>
          <w:smallCaps w:val="0"/>
          <w:strike w:val="0"/>
          <w:color w:val="1f1f1f"/>
          <w:sz w:val="20"/>
          <w:szCs w:val="20"/>
          <w:u w:val="none"/>
          <w:shd w:fill="auto" w:val="clear"/>
          <w:vertAlign w:val="baseline"/>
        </w:rPr>
      </w:pPr>
      <w:r w:rsidDel="00000000" w:rsidR="00000000" w:rsidRPr="00000000">
        <w:rPr>
          <w:rFonts w:ascii="Arial" w:cs="Arial" w:eastAsia="Arial" w:hAnsi="Arial"/>
          <w:b w:val="1"/>
          <w:i w:val="0"/>
          <w:smallCaps w:val="0"/>
          <w:strike w:val="0"/>
          <w:color w:val="1f1f1f"/>
          <w:sz w:val="20"/>
          <w:szCs w:val="20"/>
          <w:u w:val="none"/>
          <w:shd w:fill="auto" w:val="clear"/>
          <w:vertAlign w:val="baseline"/>
          <w:rtl w:val="0"/>
        </w:rPr>
        <w:t xml:space="preserve">Restocking fees: </w:t>
      </w:r>
      <w:r w:rsidDel="00000000" w:rsidR="00000000" w:rsidRPr="00000000">
        <w:rPr>
          <w:rFonts w:ascii="Arial" w:cs="Arial" w:eastAsia="Arial" w:hAnsi="Arial"/>
          <w:b w:val="0"/>
          <w:i w:val="0"/>
          <w:smallCaps w:val="0"/>
          <w:strike w:val="0"/>
          <w:color w:val="1f1f1f"/>
          <w:sz w:val="20"/>
          <w:szCs w:val="20"/>
          <w:u w:val="none"/>
          <w:shd w:fill="auto" w:val="clear"/>
          <w:vertAlign w:val="baseline"/>
          <w:rtl w:val="0"/>
        </w:rPr>
        <w:t xml:space="preserve">Contractor may assess a restocking fee of up to 10 percent of the item cost when the Contractor incurs additional costs due to customer ordering error. There shall be no restocking fees when the item is returned due to nonconforming item or Contractor error.</w:t>
      </w:r>
    </w:p>
    <w:p w:rsidR="00000000" w:rsidDel="00000000" w:rsidP="00000000" w:rsidRDefault="00000000" w:rsidRPr="00000000" w14:paraId="0000008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beforeAutospacing="0" w:line="240" w:lineRule="auto"/>
        <w:ind w:left="108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Proposed Restocking Fee % (if any):  </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2752725</wp:posOffset>
                </wp:positionH>
                <wp:positionV relativeFrom="paragraph">
                  <wp:posOffset>133350</wp:posOffset>
                </wp:positionV>
                <wp:extent cx="777240" cy="15875"/>
                <wp:effectExtent b="0" l="0" r="0" t="0"/>
                <wp:wrapNone/>
                <wp:docPr id="38" name=""/>
                <a:graphic>
                  <a:graphicData uri="http://schemas.microsoft.com/office/word/2010/wordprocessingGroup">
                    <wpg:wgp>
                      <wpg:cNvGrpSpPr/>
                      <wpg:grpSpPr>
                        <a:xfrm>
                          <a:off x="4957375" y="3772050"/>
                          <a:ext cx="777240" cy="15875"/>
                          <a:chOff x="4957375" y="3772050"/>
                          <a:chExt cx="777250" cy="15900"/>
                        </a:xfrm>
                      </wpg:grpSpPr>
                      <wpg:grpSp>
                        <wpg:cNvGrpSpPr/>
                        <wpg:grpSpPr>
                          <a:xfrm>
                            <a:off x="4957380" y="3772063"/>
                            <a:ext cx="777240" cy="15875"/>
                            <a:chOff x="0" y="0"/>
                            <a:chExt cx="777240" cy="15875"/>
                          </a:xfrm>
                        </wpg:grpSpPr>
                        <wps:wsp>
                          <wps:cNvSpPr/>
                          <wps:cNvPr id="17" name="Shape 17"/>
                          <wps:spPr>
                            <a:xfrm>
                              <a:off x="0" y="0"/>
                              <a:ext cx="777225" cy="15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2" name="Shape 42"/>
                          <wps:spPr>
                            <a:xfrm>
                              <a:off x="71626" y="0"/>
                              <a:ext cx="704850" cy="10160"/>
                            </a:xfrm>
                            <a:custGeom>
                              <a:rect b="b" l="l" r="r" t="t"/>
                              <a:pathLst>
                                <a:path extrusionOk="0" h="10160" w="704850">
                                  <a:moveTo>
                                    <a:pt x="704837" y="0"/>
                                  </a:moveTo>
                                  <a:lnTo>
                                    <a:pt x="0" y="0"/>
                                  </a:lnTo>
                                  <a:lnTo>
                                    <a:pt x="0" y="9537"/>
                                  </a:lnTo>
                                  <a:lnTo>
                                    <a:pt x="704837" y="9537"/>
                                  </a:lnTo>
                                  <a:lnTo>
                                    <a:pt x="704837" y="0"/>
                                  </a:lnTo>
                                  <a:close/>
                                </a:path>
                              </a:pathLst>
                            </a:custGeom>
                            <a:solidFill>
                              <a:srgbClr val="1F1F1F"/>
                            </a:solidFill>
                            <a:ln>
                              <a:noFill/>
                            </a:ln>
                          </wps:spPr>
                          <wps:bodyPr anchorCtr="0" anchor="ctr" bIns="91425" lIns="91425" spcFirstLastPara="1" rIns="91425" wrap="square" tIns="91425">
                            <a:noAutofit/>
                          </wps:bodyPr>
                        </wps:wsp>
                        <wps:wsp>
                          <wps:cNvSpPr/>
                          <wps:cNvPr id="43" name="Shape 43"/>
                          <wps:spPr>
                            <a:xfrm>
                              <a:off x="0" y="10040"/>
                              <a:ext cx="777240" cy="1270"/>
                            </a:xfrm>
                            <a:custGeom>
                              <a:rect b="b" l="l" r="r" t="t"/>
                              <a:pathLst>
                                <a:path extrusionOk="0" h="120000" w="777240">
                                  <a:moveTo>
                                    <a:pt x="0" y="0"/>
                                  </a:moveTo>
                                  <a:lnTo>
                                    <a:pt x="776732" y="0"/>
                                  </a:lnTo>
                                </a:path>
                              </a:pathLst>
                            </a:custGeom>
                            <a:noFill/>
                            <a:ln cap="flat" cmpd="sng" w="11300">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2752725</wp:posOffset>
                </wp:positionH>
                <wp:positionV relativeFrom="paragraph">
                  <wp:posOffset>133350</wp:posOffset>
                </wp:positionV>
                <wp:extent cx="777240" cy="15875"/>
                <wp:effectExtent b="0" l="0" r="0" t="0"/>
                <wp:wrapNone/>
                <wp:docPr id="38" name="image38.png"/>
                <a:graphic>
                  <a:graphicData uri="http://schemas.openxmlformats.org/drawingml/2006/picture">
                    <pic:pic>
                      <pic:nvPicPr>
                        <pic:cNvPr id="0" name="image38.png"/>
                        <pic:cNvPicPr preferRelativeResize="0"/>
                      </pic:nvPicPr>
                      <pic:blipFill>
                        <a:blip r:embed="rId8"/>
                        <a:srcRect/>
                        <a:stretch>
                          <a:fillRect/>
                        </a:stretch>
                      </pic:blipFill>
                      <pic:spPr>
                        <a:xfrm>
                          <a:off x="0" y="0"/>
                          <a:ext cx="777240" cy="15875"/>
                        </a:xfrm>
                        <a:prstGeom prst="rect"/>
                        <a:ln/>
                      </pic:spPr>
                    </pic:pic>
                  </a:graphicData>
                </a:graphic>
              </wp:anchor>
            </w:drawing>
          </mc:Fallback>
        </mc:AlternateConten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bookmarkStart w:colFirst="0" w:colLast="0" w:name="ag4a7n5jo1oo" w:id="12"/>
    <w:bookmarkEnd w:id="12"/>
    <w:p w:rsidR="00000000" w:rsidDel="00000000" w:rsidP="00000000" w:rsidRDefault="00000000" w:rsidRPr="00000000" w14:paraId="00000087">
      <w:pPr>
        <w:pStyle w:val="Heading4"/>
        <w:spacing w:after="0" w:before="20" w:line="240" w:lineRule="auto"/>
        <w:ind w:firstLine="131"/>
        <w:jc w:val="both"/>
        <w:rPr/>
      </w:pPr>
      <w:r w:rsidDel="00000000" w:rsidR="00000000" w:rsidRPr="00000000">
        <w:rPr>
          <w:color w:val="1f1f1f"/>
          <w:rtl w:val="0"/>
        </w:rPr>
        <w:t xml:space="preserve">Proposal Offerings:</w:t>
      </w: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29" w:right="680" w:firstLine="1.999999999999993"/>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List the number of items being offered under each SIN below. (The below format can be recreated to include more space for your responses.):</w:t>
      </w:r>
    </w:p>
    <w:tbl>
      <w:tblPr>
        <w:tblStyle w:val="Table1"/>
        <w:tblW w:w="6633.0" w:type="dxa"/>
        <w:jc w:val="left"/>
        <w:tblInd w:w="149.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476"/>
        <w:gridCol w:w="4157"/>
        <w:tblGridChange w:id="0">
          <w:tblGrid>
            <w:gridCol w:w="2476"/>
            <w:gridCol w:w="4157"/>
          </w:tblGrid>
        </w:tblGridChange>
      </w:tblGrid>
      <w:tr>
        <w:trPr>
          <w:cantSplit w:val="0"/>
          <w:trHeight w:val="329" w:hRule="atLeast"/>
          <w:tblHeader w:val="0"/>
        </w:trPr>
        <w:tc>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11"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SIN:</w:t>
            </w:r>
          </w:p>
        </w:tc>
        <w:tc>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13"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Number of Products:</w:t>
            </w:r>
          </w:p>
        </w:tc>
      </w:tr>
      <w:tr>
        <w:trPr>
          <w:cantSplit w:val="0"/>
          <w:trHeight w:val="328" w:hRule="atLeast"/>
          <w:tblHeader w:val="0"/>
        </w:trPr>
        <w:tc>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11"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SIN:</w:t>
            </w:r>
          </w:p>
        </w:tc>
        <w:tc>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13"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Number of Products:</w:t>
            </w:r>
          </w:p>
        </w:tc>
      </w:tr>
      <w:tr>
        <w:trPr>
          <w:cantSplit w:val="0"/>
          <w:trHeight w:val="330" w:hRule="atLeast"/>
          <w:tblHeader w:val="0"/>
        </w:trPr>
        <w:tc>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13"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Total Number of Products:</w:t>
            </w:r>
          </w:p>
        </w:tc>
      </w:tr>
    </w:tbl>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bookmarkStart w:colFirst="0" w:colLast="0" w:name="qcapxtqd1bw" w:id="13"/>
    <w:bookmarkEnd w:id="13"/>
    <w:p w:rsidR="00000000" w:rsidDel="00000000" w:rsidP="00000000" w:rsidRDefault="00000000" w:rsidRPr="00000000" w14:paraId="00000090">
      <w:pPr>
        <w:pStyle w:val="Heading4"/>
        <w:spacing w:after="0" w:before="20" w:line="240" w:lineRule="auto"/>
        <w:ind w:firstLine="131"/>
        <w:jc w:val="both"/>
        <w:rPr/>
      </w:pPr>
      <w:r w:rsidDel="00000000" w:rsidR="00000000" w:rsidRPr="00000000">
        <w:rPr>
          <w:rtl w:val="0"/>
        </w:rPr>
        <w:t xml:space="preserve">Quantity Discount:</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29" w:right="690" w:firstLine="1.999999999999993"/>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Offerors proposing quantity discounts may do so in the below tiered structure. Identify the quantity discounts being offered below. (Enter “N/A” if none is offered):</w:t>
      </w:r>
    </w:p>
    <w:tbl>
      <w:tblPr>
        <w:tblStyle w:val="Table2"/>
        <w:tblW w:w="6633.0" w:type="dxa"/>
        <w:jc w:val="left"/>
        <w:tblInd w:w="149.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476"/>
        <w:gridCol w:w="4157"/>
        <w:tblGridChange w:id="0">
          <w:tblGrid>
            <w:gridCol w:w="2476"/>
            <w:gridCol w:w="4157"/>
          </w:tblGrid>
        </w:tblGridChange>
      </w:tblGrid>
      <w:tr>
        <w:trPr>
          <w:cantSplit w:val="0"/>
          <w:trHeight w:val="329" w:hRule="atLeast"/>
          <w:tblHeader w:val="0"/>
        </w:trPr>
        <w:tc>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11"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Order Volume Tier</w:t>
            </w:r>
          </w:p>
        </w:tc>
        <w:tc>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13"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Discount offered</w:t>
            </w:r>
          </w:p>
        </w:tc>
      </w:tr>
      <w:tr>
        <w:trPr>
          <w:cantSplit w:val="0"/>
          <w:trHeight w:val="329" w:hRule="atLeast"/>
          <w:tblHeader w:val="0"/>
        </w:trPr>
        <w:tc>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11"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$300 - $999.99:</w:t>
            </w:r>
          </w:p>
        </w:tc>
        <w:tc>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28" w:hRule="atLeast"/>
          <w:tblHeader w:val="0"/>
        </w:trPr>
        <w:tc>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11"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$1,000 - $2,999.99:</w:t>
            </w:r>
          </w:p>
        </w:tc>
        <w:tc>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29" w:hRule="atLeast"/>
          <w:tblHeader w:val="0"/>
        </w:trPr>
        <w:tc>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11"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$3,000 - $4,999.99:</w:t>
            </w:r>
          </w:p>
        </w:tc>
        <w:tc>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30" w:hRule="atLeast"/>
          <w:tblHeader w:val="0"/>
        </w:trPr>
        <w:tc>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11"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$5,000 - $9,999.99:</w:t>
            </w:r>
          </w:p>
        </w:tc>
        <w:tc>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30" w:hRule="atLeast"/>
          <w:tblHeader w:val="0"/>
        </w:trPr>
        <w:tc>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11"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$10,000+:</w:t>
            </w:r>
          </w:p>
        </w:tc>
        <w:tc>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sz w:val="20"/>
          <w:szCs w:val="20"/>
        </w:rPr>
      </w:pPr>
      <w:r w:rsidDel="00000000" w:rsidR="00000000" w:rsidRPr="00000000">
        <w:rPr>
          <w:rtl w:val="0"/>
        </w:rPr>
      </w:r>
    </w:p>
    <w:bookmarkStart w:colFirst="0" w:colLast="0" w:name="idna2lt49eym" w:id="14"/>
    <w:bookmarkEnd w:id="14"/>
    <w:p w:rsidR="00000000" w:rsidDel="00000000" w:rsidP="00000000" w:rsidRDefault="00000000" w:rsidRPr="00000000" w14:paraId="000000A0">
      <w:pPr>
        <w:pStyle w:val="Heading4"/>
        <w:spacing w:after="0" w:before="20" w:line="240" w:lineRule="auto"/>
        <w:ind w:left="117" w:firstLine="0"/>
        <w:rPr>
          <w:u w:val="single"/>
        </w:rPr>
      </w:pPr>
      <w:r w:rsidDel="00000000" w:rsidR="00000000" w:rsidRPr="00000000">
        <w:rPr>
          <w:u w:val="single"/>
          <w:rtl w:val="0"/>
        </w:rPr>
        <w:t xml:space="preserve">Transactional Data Reporting (TDR) is mandatory under the OS4 SINs.</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450"/>
          <w:tab w:val="left" w:leader="none" w:pos="180"/>
        </w:tabs>
        <w:spacing w:after="0" w:before="20" w:line="240" w:lineRule="auto"/>
        <w:ind w:left="360" w:right="372" w:hanging="360"/>
        <w:jc w:val="left"/>
        <w:rPr>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Definition: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Transactional data encompasses the historical details of the products or services delivered by the Contractor during the performance of task or delivery orders issued against this contract.</w:t>
      </w:r>
    </w:p>
    <w:p w:rsidR="00000000" w:rsidDel="00000000" w:rsidP="00000000" w:rsidRDefault="00000000" w:rsidRPr="00000000" w14:paraId="000000A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0"/>
        </w:tabs>
        <w:spacing w:after="0" w:before="20" w:line="240" w:lineRule="auto"/>
        <w:ind w:left="360" w:right="621" w:hanging="360"/>
        <w:jc w:val="left"/>
        <w:rPr>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Reporting of Transactional Data: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Contractor must report all transactional data under this contract as follows:</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s>
        <w:spacing w:after="0" w:before="20" w:line="240" w:lineRule="auto"/>
        <w:ind w:left="133" w:right="621" w:firstLine="0"/>
        <w:jc w:val="left"/>
        <w:rPr>
          <w:sz w:val="20"/>
          <w:szCs w:val="20"/>
        </w:rPr>
      </w:pPr>
      <w:r w:rsidDel="00000000" w:rsidR="00000000" w:rsidRPr="00000000">
        <w:rPr>
          <w:rtl w:val="0"/>
        </w:rPr>
      </w:r>
    </w:p>
    <w:p w:rsidR="00000000" w:rsidDel="00000000" w:rsidP="00000000" w:rsidRDefault="00000000" w:rsidRPr="00000000" w14:paraId="000000A5">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838"/>
          <w:tab w:val="left" w:leader="none" w:pos="856"/>
        </w:tabs>
        <w:spacing w:after="0" w:before="20" w:line="240" w:lineRule="auto"/>
        <w:ind w:left="720" w:right="328" w:hanging="345"/>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w:t>
      </w:r>
      <w:hyperlink r:id="rId13">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https://vsc.gsa.gov</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The reporting system website address, as well as registration instructions and reporting procedures, will be provided at the time of award or inclusion of this clause in the contract.</w:t>
      </w:r>
    </w:p>
    <w:p w:rsidR="00000000" w:rsidDel="00000000" w:rsidP="00000000" w:rsidRDefault="00000000" w:rsidRPr="00000000" w14:paraId="000000A6">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825"/>
          <w:tab w:val="left" w:leader="none" w:pos="846"/>
        </w:tabs>
        <w:spacing w:after="0" w:before="20" w:line="240" w:lineRule="auto"/>
        <w:ind w:left="720" w:right="641" w:hanging="345"/>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Contractor must provide, at no additional cost to the Government, the following transactional data elements, as applicable:</w:t>
      </w:r>
    </w:p>
    <w:p w:rsidR="00000000" w:rsidDel="00000000" w:rsidP="00000000" w:rsidRDefault="00000000" w:rsidRPr="00000000" w14:paraId="000000A7">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560"/>
        </w:tabs>
        <w:spacing w:after="0" w:before="20" w:line="240" w:lineRule="auto"/>
        <w:ind w:left="1560" w:right="0" w:hanging="354.00000000000006"/>
        <w:jc w:val="left"/>
        <w:rPr>
          <w:smallCaps w:val="0"/>
          <w:strike w:val="0"/>
          <w:color w:val="000000"/>
          <w:u w:val="none"/>
          <w:shd w:fill="auto" w:val="clear"/>
          <w:vertAlign w:val="baseline"/>
        </w:rPr>
        <w:sectPr>
          <w:type w:val="nextPage"/>
          <w:pgSz w:h="15840" w:w="12240" w:orient="portrait"/>
          <w:pgMar w:bottom="1720" w:top="1680" w:left="1320" w:right="600" w:header="1412" w:footer="1529"/>
        </w:sect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Contract Number of Blanket Purchase Agreement (BPA) Number.</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550"/>
        </w:tabs>
        <w:spacing w:after="0" w:before="20" w:line="240" w:lineRule="auto"/>
        <w:ind w:left="1550" w:right="0" w:hanging="352"/>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Delivery/Task Order Number/Procurement Instrument Identifier (PIID).</w:t>
      </w:r>
    </w:p>
    <w:p w:rsidR="00000000" w:rsidDel="00000000" w:rsidP="00000000" w:rsidRDefault="00000000" w:rsidRPr="00000000" w14:paraId="000000AA">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552"/>
        </w:tabs>
        <w:spacing w:after="0" w:before="20" w:line="240" w:lineRule="auto"/>
        <w:ind w:left="1552" w:right="0" w:hanging="354.00000000000006"/>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Non-Federal Entity.</w:t>
      </w:r>
    </w:p>
    <w:p w:rsidR="00000000" w:rsidDel="00000000" w:rsidP="00000000" w:rsidRDefault="00000000" w:rsidRPr="00000000" w14:paraId="000000AB">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552"/>
        </w:tabs>
        <w:spacing w:after="0" w:before="20" w:line="240" w:lineRule="auto"/>
        <w:ind w:left="1552" w:right="0" w:hanging="354.00000000000006"/>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Description of Deliverable</w:t>
      </w:r>
    </w:p>
    <w:p w:rsidR="00000000" w:rsidDel="00000000" w:rsidP="00000000" w:rsidRDefault="00000000" w:rsidRPr="00000000" w14:paraId="000000AC">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552"/>
        </w:tabs>
        <w:spacing w:after="0" w:before="20" w:line="240" w:lineRule="auto"/>
        <w:ind w:left="1552" w:right="0" w:hanging="354.00000000000006"/>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Manufacturer Name.</w:t>
      </w:r>
    </w:p>
    <w:p w:rsidR="00000000" w:rsidDel="00000000" w:rsidP="00000000" w:rsidRDefault="00000000" w:rsidRPr="00000000" w14:paraId="000000AD">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549"/>
        </w:tabs>
        <w:spacing w:after="0" w:before="20" w:line="240" w:lineRule="auto"/>
        <w:ind w:left="1549" w:right="0" w:hanging="352"/>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Manufacturer Part Number.</w:t>
      </w:r>
    </w:p>
    <w:p w:rsidR="00000000" w:rsidDel="00000000" w:rsidP="00000000" w:rsidRDefault="00000000" w:rsidRPr="00000000" w14:paraId="000000AE">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549"/>
        </w:tabs>
        <w:spacing w:after="0" w:before="20" w:line="240" w:lineRule="auto"/>
        <w:ind w:left="1549" w:right="0" w:hanging="352"/>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Unit Measure (each, hour, case, lot)</w:t>
      </w:r>
    </w:p>
    <w:p w:rsidR="00000000" w:rsidDel="00000000" w:rsidP="00000000" w:rsidRDefault="00000000" w:rsidRPr="00000000" w14:paraId="000000AF">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549"/>
        </w:tabs>
        <w:spacing w:after="0" w:before="20" w:line="240" w:lineRule="auto"/>
        <w:ind w:left="1549" w:right="0" w:hanging="352"/>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Quantity of Item Sold.</w:t>
      </w:r>
    </w:p>
    <w:p w:rsidR="00000000" w:rsidDel="00000000" w:rsidP="00000000" w:rsidRDefault="00000000" w:rsidRPr="00000000" w14:paraId="000000B0">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549"/>
        </w:tabs>
        <w:spacing w:after="0" w:before="20" w:line="240" w:lineRule="auto"/>
        <w:ind w:left="1549" w:right="0" w:hanging="352"/>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Universal Product Code.</w:t>
      </w:r>
    </w:p>
    <w:p w:rsidR="00000000" w:rsidDel="00000000" w:rsidP="00000000" w:rsidRDefault="00000000" w:rsidRPr="00000000" w14:paraId="000000B1">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551"/>
        </w:tabs>
        <w:spacing w:after="0" w:before="20" w:line="240" w:lineRule="auto"/>
        <w:ind w:left="1551" w:right="0" w:hanging="354.00000000000006"/>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Price Paid per Unit.</w:t>
      </w:r>
    </w:p>
    <w:p w:rsidR="00000000" w:rsidDel="00000000" w:rsidP="00000000" w:rsidRDefault="00000000" w:rsidRPr="00000000" w14:paraId="000000B2">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551"/>
        </w:tabs>
        <w:spacing w:after="0" w:before="20" w:line="240" w:lineRule="auto"/>
        <w:ind w:left="1551" w:right="0" w:hanging="354.00000000000006"/>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Total Price</w:t>
      </w:r>
    </w:p>
    <w:p w:rsidR="00000000" w:rsidDel="00000000" w:rsidP="00000000" w:rsidRDefault="00000000" w:rsidRPr="00000000" w14:paraId="000000B3">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551"/>
        </w:tabs>
        <w:spacing w:after="0" w:before="20" w:line="240" w:lineRule="auto"/>
        <w:ind w:left="1551" w:right="0" w:hanging="354.00000000000006"/>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Special Item Number (SIN)</w:t>
      </w:r>
    </w:p>
    <w:p w:rsidR="00000000" w:rsidDel="00000000" w:rsidP="00000000" w:rsidRDefault="00000000" w:rsidRPr="00000000" w14:paraId="000000B4">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552"/>
        </w:tabs>
        <w:spacing w:after="0" w:before="20" w:line="240" w:lineRule="auto"/>
        <w:ind w:left="1552" w:right="0" w:hanging="354.00000000000006"/>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Agency Name</w:t>
      </w:r>
    </w:p>
    <w:p w:rsidR="00000000" w:rsidDel="00000000" w:rsidP="00000000" w:rsidRDefault="00000000" w:rsidRPr="00000000" w14:paraId="000000B5">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552"/>
        </w:tabs>
        <w:spacing w:after="0" w:before="20" w:line="240" w:lineRule="auto"/>
        <w:ind w:left="1552" w:right="0" w:hanging="354.00000000000006"/>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Tier 3 Agency Name (Subagency Name) or VA Station Number</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7">
      <w:pPr>
        <w:spacing w:after="0" w:before="20" w:line="240" w:lineRule="auto"/>
        <w:ind w:left="135" w:right="278" w:firstLine="0"/>
        <w:rPr>
          <w:b w:val="1"/>
          <w:sz w:val="20"/>
          <w:szCs w:val="20"/>
        </w:rPr>
      </w:pPr>
      <w:r w:rsidDel="00000000" w:rsidR="00000000" w:rsidRPr="00000000">
        <w:rPr>
          <w:b w:val="1"/>
          <w:i w:val="1"/>
          <w:sz w:val="20"/>
          <w:szCs w:val="20"/>
          <w:rtl w:val="0"/>
        </w:rPr>
        <w:t xml:space="preserve">Please note that TDR reporting is applicable to the entire contract. </w:t>
      </w:r>
      <w:r w:rsidDel="00000000" w:rsidR="00000000" w:rsidRPr="00000000">
        <w:rPr>
          <w:b w:val="1"/>
          <w:sz w:val="20"/>
          <w:szCs w:val="20"/>
          <w:rtl w:val="0"/>
        </w:rPr>
        <w:t xml:space="preserve">M</w:t>
      </w:r>
      <w:r w:rsidDel="00000000" w:rsidR="00000000" w:rsidRPr="00000000">
        <w:rPr>
          <w:b w:val="1"/>
          <w:color w:val="1f1f1f"/>
          <w:sz w:val="20"/>
          <w:szCs w:val="20"/>
          <w:rtl w:val="0"/>
        </w:rPr>
        <w:t xml:space="preserve">anufacturer name and manufacturer part number are mandatory TDR fields.</w:t>
      </w:r>
      <w:r w:rsidDel="00000000" w:rsidR="00000000" w:rsidRPr="00000000">
        <w:rPr>
          <w:rtl w:val="0"/>
        </w:rPr>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b w:val="1"/>
          <w:sz w:val="20"/>
          <w:szCs w:val="20"/>
        </w:rPr>
      </w:pPr>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b w:val="1"/>
          <w:sz w:val="20"/>
          <w:szCs w:val="20"/>
        </w:rPr>
      </w:pPr>
      <w:r w:rsidDel="00000000" w:rsidR="00000000" w:rsidRPr="00000000">
        <w:rPr>
          <w:rtl w:val="0"/>
        </w:rPr>
      </w:r>
    </w:p>
    <w:bookmarkStart w:colFirst="0" w:colLast="0" w:name="krmw76e9cc7" w:id="15"/>
    <w:bookmarkEnd w:id="15"/>
    <w:p w:rsidR="00000000" w:rsidDel="00000000" w:rsidP="00000000" w:rsidRDefault="00000000" w:rsidRPr="00000000" w14:paraId="000000BA">
      <w:pPr>
        <w:pStyle w:val="Heading4"/>
        <w:spacing w:after="0" w:before="20" w:line="240" w:lineRule="auto"/>
        <w:ind w:left="117" w:firstLine="0"/>
        <w:rPr/>
      </w:pPr>
      <w:r w:rsidDel="00000000" w:rsidR="00000000" w:rsidRPr="00000000">
        <w:rPr>
          <w:color w:val="394043"/>
          <w:rtl w:val="0"/>
        </w:rPr>
        <w:t xml:space="preserve">Economic Price Adjustment Clauses for TDR:</w:t>
      </w: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1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f1f1f"/>
          <w:sz w:val="20"/>
          <w:szCs w:val="20"/>
          <w:u w:val="none"/>
          <w:shd w:fill="auto" w:val="clear"/>
          <w:vertAlign w:val="baseline"/>
          <w:rtl w:val="0"/>
        </w:rPr>
        <w:t xml:space="preserve">Please identify the clause applicable to this offer below:</w:t>
      </w:r>
      <w:r w:rsidDel="00000000" w:rsidR="00000000" w:rsidRPr="00000000">
        <w:rPr>
          <w:rtl w:val="0"/>
        </w:rPr>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3"/>
        <w:tblW w:w="9994.0" w:type="dxa"/>
        <w:jc w:val="left"/>
        <w:tblInd w:w="13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1397"/>
        <w:gridCol w:w="8597"/>
        <w:tblGridChange w:id="0">
          <w:tblGrid>
            <w:gridCol w:w="1397"/>
            <w:gridCol w:w="8597"/>
          </w:tblGrid>
        </w:tblGridChange>
      </w:tblGrid>
      <w:tr>
        <w:trPr>
          <w:cantSplit w:val="0"/>
          <w:trHeight w:val="448" w:hRule="atLeast"/>
          <w:tblHeader w:val="0"/>
        </w:trPr>
        <w:tc>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14"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f1f1f"/>
                <w:sz w:val="20"/>
                <w:szCs w:val="20"/>
                <w:u w:val="none"/>
                <w:shd w:fill="auto" w:val="clear"/>
                <w:vertAlign w:val="baseline"/>
                <w:rtl w:val="0"/>
              </w:rPr>
              <w:t xml:space="preserve">Yes/No</w:t>
            </w:r>
            <w:r w:rsidDel="00000000" w:rsidR="00000000" w:rsidRPr="00000000">
              <w:rPr>
                <w:rtl w:val="0"/>
              </w:rPr>
            </w:r>
          </w:p>
        </w:tc>
        <w:tc>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11"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f1f1f"/>
                <w:sz w:val="20"/>
                <w:szCs w:val="20"/>
                <w:u w:val="none"/>
                <w:shd w:fill="auto" w:val="clear"/>
                <w:vertAlign w:val="baseline"/>
                <w:rtl w:val="0"/>
              </w:rPr>
              <w:t xml:space="preserve">Clause</w:t>
            </w:r>
            <w:r w:rsidDel="00000000" w:rsidR="00000000" w:rsidRPr="00000000">
              <w:rPr>
                <w:rtl w:val="0"/>
              </w:rPr>
            </w:r>
          </w:p>
        </w:tc>
      </w:tr>
      <w:tr>
        <w:trPr>
          <w:cantSplit w:val="0"/>
          <w:trHeight w:val="450" w:hRule="atLeast"/>
          <w:tblHeader w:val="0"/>
        </w:trPr>
        <w:tc>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11"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f1f1f"/>
                <w:sz w:val="20"/>
                <w:szCs w:val="20"/>
                <w:u w:val="none"/>
                <w:shd w:fill="auto" w:val="clear"/>
                <w:vertAlign w:val="baseline"/>
                <w:rtl w:val="0"/>
              </w:rPr>
              <w:t xml:space="preserve">552.216-70 Economic Price Adjustment FSS Multiple Award Schedule Deviation II</w:t>
            </w:r>
            <w:r w:rsidDel="00000000" w:rsidR="00000000" w:rsidRPr="00000000">
              <w:rPr>
                <w:rtl w:val="0"/>
              </w:rPr>
            </w:r>
          </w:p>
        </w:tc>
      </w:tr>
      <w:tr>
        <w:trPr>
          <w:cantSplit w:val="0"/>
          <w:trHeight w:val="451" w:hRule="atLeast"/>
          <w:tblHeader w:val="0"/>
        </w:trPr>
        <w:tc>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11"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f1f1f"/>
                <w:sz w:val="20"/>
                <w:szCs w:val="20"/>
                <w:u w:val="none"/>
                <w:shd w:fill="auto" w:val="clear"/>
                <w:vertAlign w:val="baseline"/>
                <w:rtl w:val="0"/>
              </w:rPr>
              <w:t xml:space="preserve">I-FSS-969 Economic Price Adjustment FSS Multiple Award Schedule Alternate II</w:t>
            </w:r>
            <w:r w:rsidDel="00000000" w:rsidR="00000000" w:rsidRPr="00000000">
              <w:rPr>
                <w:rtl w:val="0"/>
              </w:rPr>
            </w:r>
          </w:p>
        </w:tc>
      </w:tr>
    </w:tbl>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sz w:val="20"/>
          <w:szCs w:val="20"/>
        </w:rPr>
      </w:pPr>
      <w:r w:rsidDel="00000000" w:rsidR="00000000" w:rsidRPr="00000000">
        <w:rPr>
          <w:rtl w:val="0"/>
        </w:rPr>
      </w:r>
    </w:p>
    <w:bookmarkStart w:colFirst="0" w:colLast="0" w:name="3zkvjnvfcccy" w:id="16"/>
    <w:bookmarkEnd w:id="16"/>
    <w:p w:rsidR="00000000" w:rsidDel="00000000" w:rsidP="00000000" w:rsidRDefault="00000000" w:rsidRPr="00000000" w14:paraId="000000C5">
      <w:pPr>
        <w:pStyle w:val="Heading4"/>
        <w:spacing w:after="0" w:before="20" w:line="240" w:lineRule="auto"/>
        <w:ind w:firstLine="131"/>
        <w:jc w:val="both"/>
        <w:rPr/>
      </w:pPr>
      <w:r w:rsidDel="00000000" w:rsidR="00000000" w:rsidRPr="00000000">
        <w:rPr>
          <w:u w:val="single"/>
          <w:rtl w:val="0"/>
        </w:rPr>
        <w:t xml:space="preserve">Exclusions/Requirements: EPA Comprehensive Procurement Guidelines (CPG):</w:t>
      </w:r>
      <w:r w:rsidDel="00000000" w:rsidR="00000000" w:rsidRPr="00000000">
        <w:rPr>
          <w:rtl w:val="0"/>
        </w:rPr>
      </w:r>
    </w:p>
    <w:p w:rsidR="00000000" w:rsidDel="00000000" w:rsidP="00000000" w:rsidRDefault="00000000" w:rsidRPr="00000000" w14:paraId="000000C6">
      <w:pPr>
        <w:pStyle w:val="Heading4"/>
        <w:spacing w:after="0" w:before="20" w:line="240" w:lineRule="auto"/>
        <w:ind w:firstLine="131"/>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offeror shall acknowledge and certify that the products applicable under the EPA CPG for recovered and post-consumer materials offered under this proposal meet or exceed the minimum content levels established under the CPG program managed by the Environmental Protection Agency (EPA).</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23" w:right="278" w:firstLine="3.000000000000007"/>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the products being offered meet or exceed the minimum content levels established under the CPG program then the offeror must furnish proof in the form of a copy of the certification from the manufacturer/supplier or a copy of the environmental organization’s certification in order for you to be allowed to display the appropriate environmental attributes.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The percentage of the recovered materials and post-consumer materials must also be shown on the Proposal Price List under the EPA CPG column.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Per clause 552.238-78 (c)(2)(iv), the CPG compliance icon may be used in GSA Advantage to identify CPG compliant products only if these products meet or exceed the EPA recommended minimum recovered materials and post-consumer materials levels shown on the below CPG website. These items should also be identified in the offeror’s printed commercial catalogs, brochures, price lists and online product website.</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80" w:right="382" w:firstLine="0"/>
        <w:jc w:val="left"/>
        <w:rPr>
          <w:rFonts w:ascii="Arial" w:cs="Arial" w:eastAsia="Arial" w:hAnsi="Arial"/>
          <w:b w:val="0"/>
          <w:i w:val="0"/>
          <w:smallCaps w:val="0"/>
          <w:strike w:val="0"/>
          <w:color w:val="000000"/>
          <w:sz w:val="20"/>
          <w:szCs w:val="20"/>
          <w:u w:val="none"/>
          <w:shd w:fill="auto" w:val="clear"/>
          <w:vertAlign w:val="baseline"/>
        </w:rPr>
        <w:sectPr>
          <w:type w:val="nextPage"/>
          <w:pgSz w:h="15840" w:w="12240" w:orient="portrait"/>
          <w:pgMar w:bottom="1720" w:top="1680" w:left="1320" w:right="600" w:header="1412" w:footer="1529"/>
        </w:sect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a product is not available that meets or exceeds the EPA recommended minimum recovered materials and post-consumer materials levels, then the product must be identified in the Proposal Price list under the EPA CPG column as containing the maximum recovered materials and post-consumer materials content levels practicable</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16" w:right="278" w:firstLine="0"/>
        <w:jc w:val="left"/>
        <w:rPr>
          <w:rFonts w:ascii="Arial" w:cs="Arial" w:eastAsia="Arial" w:hAnsi="Arial"/>
          <w:b w:val="0"/>
          <w:i w:val="0"/>
          <w:smallCaps w:val="0"/>
          <w:strike w:val="0"/>
          <w:color w:val="1152cc"/>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based on market availability. Specifically, show the percentage of the total recovered material and, if applicable, the percentage of post-consumer material content. If products are not subject to the CPG guidelines, then show N/A. Refer to CPG website at </w:t>
      </w:r>
      <w:hyperlink r:id="rId14">
        <w:r w:rsidDel="00000000" w:rsidR="00000000" w:rsidRPr="00000000">
          <w:rPr>
            <w:rFonts w:ascii="Arial" w:cs="Arial" w:eastAsia="Arial" w:hAnsi="Arial"/>
            <w:b w:val="0"/>
            <w:i w:val="0"/>
            <w:smallCaps w:val="0"/>
            <w:strike w:val="0"/>
            <w:color w:val="1152cc"/>
            <w:sz w:val="20"/>
            <w:szCs w:val="20"/>
            <w:u w:val="single"/>
            <w:shd w:fill="auto" w:val="clear"/>
            <w:vertAlign w:val="baseline"/>
            <w:rtl w:val="0"/>
          </w:rPr>
          <w:t xml:space="preserve">https://www.epa.gov/smm/comprehensive-procurement-guideline-cpg-program</w:t>
        </w:r>
      </w:hyperlink>
      <w:r w:rsidDel="00000000" w:rsidR="00000000" w:rsidRPr="00000000">
        <w:rPr>
          <w:rFonts w:ascii="Arial" w:cs="Arial" w:eastAsia="Arial" w:hAnsi="Arial"/>
          <w:b w:val="0"/>
          <w:i w:val="0"/>
          <w:smallCaps w:val="0"/>
          <w:strike w:val="0"/>
          <w:color w:val="1152cc"/>
          <w:sz w:val="20"/>
          <w:szCs w:val="20"/>
          <w:u w:val="none"/>
          <w:shd w:fill="auto" w:val="clear"/>
          <w:vertAlign w:val="baseline"/>
          <w:rtl w:val="0"/>
        </w:rPr>
        <w:t xml:space="preserve">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16" w:right="278" w:firstLine="0"/>
        <w:jc w:val="left"/>
        <w:rPr>
          <w:sz w:val="20"/>
          <w:szCs w:val="20"/>
        </w:rPr>
      </w:pP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16" w:right="27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EPA maintains a list of EPA-designated products to provide Federal agencies purchasing recommendations on specific products in several Recovered Materials Advisory Notices (RMANs). Each RMAN contains recommended recovered and post-consumer material content levels for the specific products designated by EPA. Visit the CPG web site to view the current list of products that must comply with Comprehensive Procurement Guidelines. Also, CPG supporting documentations and background information (such as RMANs) can be found at:</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15" w:right="278" w:firstLine="15.999999999999996"/>
        <w:jc w:val="left"/>
        <w:rPr>
          <w:rFonts w:ascii="Arial" w:cs="Arial" w:eastAsia="Arial" w:hAnsi="Arial"/>
          <w:b w:val="0"/>
          <w:i w:val="0"/>
          <w:smallCaps w:val="0"/>
          <w:strike w:val="0"/>
          <w:color w:val="1152cc"/>
          <w:sz w:val="20"/>
          <w:szCs w:val="20"/>
          <w:u w:val="none"/>
          <w:shd w:fill="auto" w:val="clear"/>
          <w:vertAlign w:val="baseline"/>
        </w:rPr>
      </w:pPr>
      <w:hyperlink r:id="rId15">
        <w:r w:rsidDel="00000000" w:rsidR="00000000" w:rsidRPr="00000000">
          <w:rPr>
            <w:color w:val="1155cc"/>
            <w:sz w:val="20"/>
            <w:szCs w:val="20"/>
            <w:u w:val="single"/>
            <w:rtl w:val="0"/>
          </w:rPr>
          <w:t xml:space="preserve">https://www.epa.gov/smm/regulatory-background-comprehensive-procurement-guideline-program-cpg</w:t>
        </w:r>
      </w:hyperlink>
      <w:r w:rsidDel="00000000" w:rsidR="00000000" w:rsidRPr="00000000">
        <w:rPr>
          <w:rFonts w:ascii="Arial" w:cs="Arial" w:eastAsia="Arial" w:hAnsi="Arial"/>
          <w:b w:val="0"/>
          <w:i w:val="0"/>
          <w:smallCaps w:val="0"/>
          <w:strike w:val="0"/>
          <w:color w:val="1152cc"/>
          <w:sz w:val="20"/>
          <w:szCs w:val="20"/>
          <w:u w:val="none"/>
          <w:shd w:fill="auto" w:val="clear"/>
          <w:vertAlign w:val="baseline"/>
          <w:rtl w:val="0"/>
        </w:rPr>
        <w:t xml:space="preserve">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15" w:right="278" w:firstLine="15.999999999999996"/>
        <w:jc w:val="left"/>
        <w:rPr>
          <w:sz w:val="20"/>
          <w:szCs w:val="20"/>
        </w:rPr>
      </w:pPr>
      <w:r w:rsidDel="00000000" w:rsidR="00000000" w:rsidRPr="00000000">
        <w:rPr>
          <w:rtl w:val="0"/>
        </w:rPr>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15" w:right="278" w:firstLine="15.999999999999996"/>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Products offered under this contract that have environmental attributes, such as recovered materials, must be appropriately identified as required by General Services Acquisition Regulation (GSAR) 552.238-78, Identification of Products that have Environmental Attributes. In addition, the Federal Trade Commission (FTC) issued Guides for the Use of Environmental Marketing Claims (16 CFR Part 260). These guides address environmental marketing and advertising practices. The FTC Guides for the Use of Environmental Marketing Claims can be found at:</w:t>
      </w:r>
      <w:r w:rsidDel="00000000" w:rsidR="00000000" w:rsidRPr="00000000">
        <w:rPr>
          <w:sz w:val="20"/>
          <w:szCs w:val="20"/>
          <w:rtl w:val="0"/>
        </w:rPr>
        <w:t xml:space="preserve"> </w:t>
      </w:r>
      <w:hyperlink r:id="rId16">
        <w:r w:rsidDel="00000000" w:rsidR="00000000" w:rsidRPr="00000000">
          <w:rPr>
            <w:color w:val="1155cc"/>
            <w:sz w:val="20"/>
            <w:szCs w:val="20"/>
            <w:u w:val="single"/>
            <w:rtl w:val="0"/>
          </w:rPr>
          <w:t xml:space="preserve">https://www.ftc.gov/legal-library/browse/federal-register-notices/guides-use-environmental-marketing-claims-green-guides</w:t>
        </w:r>
      </w:hyperlink>
      <w:r w:rsidDel="00000000" w:rsidR="00000000" w:rsidRPr="00000000">
        <w:rPr>
          <w:rtl w:val="0"/>
        </w:rPr>
      </w:r>
    </w:p>
    <w:p w:rsidR="00000000" w:rsidDel="00000000" w:rsidP="00000000" w:rsidRDefault="00000000" w:rsidRPr="00000000" w14:paraId="000000D2">
      <w:pPr>
        <w:pStyle w:val="Heading4"/>
        <w:spacing w:after="0" w:before="20" w:line="240" w:lineRule="auto"/>
        <w:ind w:left="132" w:right="1690" w:firstLine="0"/>
        <w:rPr/>
      </w:pPr>
      <w:r w:rsidDel="00000000" w:rsidR="00000000" w:rsidRPr="00000000">
        <w:rPr>
          <w:rtl w:val="0"/>
        </w:rPr>
      </w:r>
    </w:p>
    <w:p w:rsidR="00000000" w:rsidDel="00000000" w:rsidP="00000000" w:rsidRDefault="00000000" w:rsidRPr="00000000" w14:paraId="000000D3">
      <w:pPr>
        <w:pStyle w:val="Heading4"/>
        <w:spacing w:after="0" w:before="20" w:line="240" w:lineRule="auto"/>
        <w:ind w:left="132" w:right="1690" w:firstLine="0"/>
        <w:rPr/>
      </w:pPr>
      <w:r w:rsidDel="00000000" w:rsidR="00000000" w:rsidRPr="00000000">
        <w:rPr>
          <w:rtl w:val="0"/>
        </w:rPr>
        <w:t xml:space="preserve">Demonstrated ability to meet all environmental reporting and green product requirements;</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33" w:right="286" w:hanging="1.999999999999993"/>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Offeror must provide a written explanation of how they will meet this environmental requirement. </w:t>
      </w: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(Add additional lines if necessary):</w:t>
      </w: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63500</wp:posOffset>
                </wp:positionH>
                <wp:positionV relativeFrom="paragraph">
                  <wp:posOffset>127000</wp:posOffset>
                </wp:positionV>
                <wp:extent cx="6284595" cy="12700"/>
                <wp:effectExtent b="0" l="0" r="0" t="0"/>
                <wp:wrapTopAndBottom distB="0" distT="0"/>
                <wp:docPr id="45" name=""/>
                <a:graphic>
                  <a:graphicData uri="http://schemas.microsoft.com/office/word/2010/wordprocessingShape">
                    <wps:wsp>
                      <wps:cNvSpPr/>
                      <wps:cNvPr id="50" name="Shape 50"/>
                      <wps:spPr>
                        <a:xfrm>
                          <a:off x="2203703" y="3779365"/>
                          <a:ext cx="6284595" cy="1270"/>
                        </a:xfrm>
                        <a:custGeom>
                          <a:rect b="b" l="l" r="r" t="t"/>
                          <a:pathLst>
                            <a:path extrusionOk="0" h="120000" w="6284595">
                              <a:moveTo>
                                <a:pt x="0" y="0"/>
                              </a:moveTo>
                              <a:lnTo>
                                <a:pt x="6284595" y="0"/>
                              </a:lnTo>
                            </a:path>
                          </a:pathLst>
                        </a:custGeom>
                        <a:noFill/>
                        <a:ln cap="flat" cmpd="sng" w="113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127000</wp:posOffset>
                </wp:positionV>
                <wp:extent cx="6284595" cy="12700"/>
                <wp:effectExtent b="0" l="0" r="0" t="0"/>
                <wp:wrapTopAndBottom distB="0" distT="0"/>
                <wp:docPr id="45" name="image45.png"/>
                <a:graphic>
                  <a:graphicData uri="http://schemas.openxmlformats.org/drawingml/2006/picture">
                    <pic:pic>
                      <pic:nvPicPr>
                        <pic:cNvPr id="0" name="image45.png"/>
                        <pic:cNvPicPr preferRelativeResize="0"/>
                      </pic:nvPicPr>
                      <pic:blipFill>
                        <a:blip r:embed="rId8"/>
                        <a:srcRect/>
                        <a:stretch>
                          <a:fillRect/>
                        </a:stretch>
                      </pic:blipFill>
                      <pic:spPr>
                        <a:xfrm>
                          <a:off x="0" y="0"/>
                          <a:ext cx="628459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63500</wp:posOffset>
                </wp:positionH>
                <wp:positionV relativeFrom="paragraph">
                  <wp:posOffset>292100</wp:posOffset>
                </wp:positionV>
                <wp:extent cx="6284595" cy="12700"/>
                <wp:effectExtent b="0" l="0" r="0" t="0"/>
                <wp:wrapTopAndBottom distB="0" distT="0"/>
                <wp:docPr id="39" name=""/>
                <a:graphic>
                  <a:graphicData uri="http://schemas.microsoft.com/office/word/2010/wordprocessingShape">
                    <wps:wsp>
                      <wps:cNvSpPr/>
                      <wps:cNvPr id="44" name="Shape 44"/>
                      <wps:spPr>
                        <a:xfrm>
                          <a:off x="2203703" y="3779365"/>
                          <a:ext cx="6284595" cy="1270"/>
                        </a:xfrm>
                        <a:custGeom>
                          <a:rect b="b" l="l" r="r" t="t"/>
                          <a:pathLst>
                            <a:path extrusionOk="0" h="120000" w="6284595">
                              <a:moveTo>
                                <a:pt x="0" y="0"/>
                              </a:moveTo>
                              <a:lnTo>
                                <a:pt x="6284595" y="0"/>
                              </a:lnTo>
                            </a:path>
                          </a:pathLst>
                        </a:custGeom>
                        <a:noFill/>
                        <a:ln cap="flat" cmpd="sng" w="113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292100</wp:posOffset>
                </wp:positionV>
                <wp:extent cx="6284595" cy="12700"/>
                <wp:effectExtent b="0" l="0" r="0" t="0"/>
                <wp:wrapTopAndBottom distB="0" distT="0"/>
                <wp:docPr id="39" name="image39.png"/>
                <a:graphic>
                  <a:graphicData uri="http://schemas.openxmlformats.org/drawingml/2006/picture">
                    <pic:pic>
                      <pic:nvPicPr>
                        <pic:cNvPr id="0" name="image39.png"/>
                        <pic:cNvPicPr preferRelativeResize="0"/>
                      </pic:nvPicPr>
                      <pic:blipFill>
                        <a:blip r:embed="rId8"/>
                        <a:srcRect/>
                        <a:stretch>
                          <a:fillRect/>
                        </a:stretch>
                      </pic:blipFill>
                      <pic:spPr>
                        <a:xfrm>
                          <a:off x="0" y="0"/>
                          <a:ext cx="628459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63500</wp:posOffset>
                </wp:positionH>
                <wp:positionV relativeFrom="paragraph">
                  <wp:posOffset>469900</wp:posOffset>
                </wp:positionV>
                <wp:extent cx="6284595" cy="12700"/>
                <wp:effectExtent b="0" l="0" r="0" t="0"/>
                <wp:wrapTopAndBottom distB="0" distT="0"/>
                <wp:docPr id="26" name=""/>
                <a:graphic>
                  <a:graphicData uri="http://schemas.microsoft.com/office/word/2010/wordprocessingShape">
                    <wps:wsp>
                      <wps:cNvSpPr/>
                      <wps:cNvPr id="29" name="Shape 29"/>
                      <wps:spPr>
                        <a:xfrm>
                          <a:off x="2203703" y="3779365"/>
                          <a:ext cx="6284595" cy="1270"/>
                        </a:xfrm>
                        <a:custGeom>
                          <a:rect b="b" l="l" r="r" t="t"/>
                          <a:pathLst>
                            <a:path extrusionOk="0" h="120000" w="6284595">
                              <a:moveTo>
                                <a:pt x="0" y="0"/>
                              </a:moveTo>
                              <a:lnTo>
                                <a:pt x="6284595" y="0"/>
                              </a:lnTo>
                            </a:path>
                          </a:pathLst>
                        </a:custGeom>
                        <a:noFill/>
                        <a:ln cap="flat" cmpd="sng" w="113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469900</wp:posOffset>
                </wp:positionV>
                <wp:extent cx="6284595" cy="12700"/>
                <wp:effectExtent b="0" l="0" r="0" t="0"/>
                <wp:wrapTopAndBottom distB="0" distT="0"/>
                <wp:docPr id="26" name="image26.png"/>
                <a:graphic>
                  <a:graphicData uri="http://schemas.openxmlformats.org/drawingml/2006/picture">
                    <pic:pic>
                      <pic:nvPicPr>
                        <pic:cNvPr id="0" name="image26.png"/>
                        <pic:cNvPicPr preferRelativeResize="0"/>
                      </pic:nvPicPr>
                      <pic:blipFill>
                        <a:blip r:embed="rId8"/>
                        <a:srcRect/>
                        <a:stretch>
                          <a:fillRect/>
                        </a:stretch>
                      </pic:blipFill>
                      <pic:spPr>
                        <a:xfrm>
                          <a:off x="0" y="0"/>
                          <a:ext cx="628459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63500</wp:posOffset>
                </wp:positionH>
                <wp:positionV relativeFrom="paragraph">
                  <wp:posOffset>635000</wp:posOffset>
                </wp:positionV>
                <wp:extent cx="6284595" cy="12700"/>
                <wp:effectExtent b="0" l="0" r="0" t="0"/>
                <wp:wrapTopAndBottom distB="0" distT="0"/>
                <wp:docPr id="9" name=""/>
                <a:graphic>
                  <a:graphicData uri="http://schemas.microsoft.com/office/word/2010/wordprocessingShape">
                    <wps:wsp>
                      <wps:cNvSpPr/>
                      <wps:cNvPr id="10" name="Shape 10"/>
                      <wps:spPr>
                        <a:xfrm>
                          <a:off x="2203703" y="3779365"/>
                          <a:ext cx="6284595" cy="1270"/>
                        </a:xfrm>
                        <a:custGeom>
                          <a:rect b="b" l="l" r="r" t="t"/>
                          <a:pathLst>
                            <a:path extrusionOk="0" h="120000" w="6284595">
                              <a:moveTo>
                                <a:pt x="0" y="0"/>
                              </a:moveTo>
                              <a:lnTo>
                                <a:pt x="6284595" y="0"/>
                              </a:lnTo>
                            </a:path>
                          </a:pathLst>
                        </a:custGeom>
                        <a:noFill/>
                        <a:ln cap="flat" cmpd="sng" w="113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635000</wp:posOffset>
                </wp:positionV>
                <wp:extent cx="6284595" cy="12700"/>
                <wp:effectExtent b="0" l="0" r="0" t="0"/>
                <wp:wrapTopAndBottom distB="0" distT="0"/>
                <wp:docPr id="9"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628459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63500</wp:posOffset>
                </wp:positionH>
                <wp:positionV relativeFrom="paragraph">
                  <wp:posOffset>812800</wp:posOffset>
                </wp:positionV>
                <wp:extent cx="6284595" cy="12700"/>
                <wp:effectExtent b="0" l="0" r="0" t="0"/>
                <wp:wrapTopAndBottom distB="0" distT="0"/>
                <wp:docPr id="22" name=""/>
                <a:graphic>
                  <a:graphicData uri="http://schemas.microsoft.com/office/word/2010/wordprocessingShape">
                    <wps:wsp>
                      <wps:cNvSpPr/>
                      <wps:cNvPr id="25" name="Shape 25"/>
                      <wps:spPr>
                        <a:xfrm>
                          <a:off x="2203703" y="3779365"/>
                          <a:ext cx="6284595" cy="1270"/>
                        </a:xfrm>
                        <a:custGeom>
                          <a:rect b="b" l="l" r="r" t="t"/>
                          <a:pathLst>
                            <a:path extrusionOk="0" h="120000" w="6284595">
                              <a:moveTo>
                                <a:pt x="0" y="0"/>
                              </a:moveTo>
                              <a:lnTo>
                                <a:pt x="6284595" y="0"/>
                              </a:lnTo>
                            </a:path>
                          </a:pathLst>
                        </a:custGeom>
                        <a:noFill/>
                        <a:ln cap="flat" cmpd="sng" w="113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812800</wp:posOffset>
                </wp:positionV>
                <wp:extent cx="6284595" cy="12700"/>
                <wp:effectExtent b="0" l="0" r="0" t="0"/>
                <wp:wrapTopAndBottom distB="0" distT="0"/>
                <wp:docPr id="22" name="image22.png"/>
                <a:graphic>
                  <a:graphicData uri="http://schemas.openxmlformats.org/drawingml/2006/picture">
                    <pic:pic>
                      <pic:nvPicPr>
                        <pic:cNvPr id="0" name="image22.png"/>
                        <pic:cNvPicPr preferRelativeResize="0"/>
                      </pic:nvPicPr>
                      <pic:blipFill>
                        <a:blip r:embed="rId8"/>
                        <a:srcRect/>
                        <a:stretch>
                          <a:fillRect/>
                        </a:stretch>
                      </pic:blipFill>
                      <pic:spPr>
                        <a:xfrm>
                          <a:off x="0" y="0"/>
                          <a:ext cx="6284595" cy="12700"/>
                        </a:xfrm>
                        <a:prstGeom prst="rect"/>
                        <a:ln/>
                      </pic:spPr>
                    </pic:pic>
                  </a:graphicData>
                </a:graphic>
              </wp:anchor>
            </w:drawing>
          </mc:Fallback>
        </mc:AlternateConten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bookmarkStart w:colFirst="0" w:colLast="0" w:name="ojj4nga790j1" w:id="17"/>
    <w:bookmarkEnd w:id="17"/>
    <w:p w:rsidR="00000000" w:rsidDel="00000000" w:rsidP="00000000" w:rsidRDefault="00000000" w:rsidRPr="00000000" w14:paraId="000000DB">
      <w:pPr>
        <w:pStyle w:val="Heading4"/>
        <w:spacing w:after="0" w:before="20" w:line="240" w:lineRule="auto"/>
        <w:ind w:firstLine="131"/>
        <w:rPr/>
      </w:pPr>
      <w:r w:rsidDel="00000000" w:rsidR="00000000" w:rsidRPr="00000000">
        <w:rPr>
          <w:u w:val="single"/>
          <w:rtl w:val="0"/>
        </w:rPr>
        <w:t xml:space="preserve">Empty Toner Return Policy:</w:t>
      </w:r>
      <w:r w:rsidDel="00000000" w:rsidR="00000000" w:rsidRPr="00000000">
        <w:rPr>
          <w:rtl w:val="0"/>
        </w:rPr>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34" w:right="0" w:hanging="18.000000000000007"/>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Toner cartridge offerors must provide arrangements for empty toner cartridges to be returned from the customers. Please describe your Empty Toner Return Policy below </w:t>
      </w: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(Add additional lines if necessary):</w:t>
      </w: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63500</wp:posOffset>
                </wp:positionH>
                <wp:positionV relativeFrom="paragraph">
                  <wp:posOffset>127000</wp:posOffset>
                </wp:positionV>
                <wp:extent cx="6284595" cy="12700"/>
                <wp:effectExtent b="0" l="0" r="0" t="0"/>
                <wp:wrapTopAndBottom distB="0" distT="0"/>
                <wp:docPr id="32" name=""/>
                <a:graphic>
                  <a:graphicData uri="http://schemas.microsoft.com/office/word/2010/wordprocessingShape">
                    <wps:wsp>
                      <wps:cNvSpPr/>
                      <wps:cNvPr id="35" name="Shape 35"/>
                      <wps:spPr>
                        <a:xfrm>
                          <a:off x="2203703" y="3779365"/>
                          <a:ext cx="6284595" cy="1270"/>
                        </a:xfrm>
                        <a:custGeom>
                          <a:rect b="b" l="l" r="r" t="t"/>
                          <a:pathLst>
                            <a:path extrusionOk="0" h="120000" w="6284595">
                              <a:moveTo>
                                <a:pt x="0" y="0"/>
                              </a:moveTo>
                              <a:lnTo>
                                <a:pt x="6284595" y="0"/>
                              </a:lnTo>
                            </a:path>
                          </a:pathLst>
                        </a:custGeom>
                        <a:noFill/>
                        <a:ln cap="flat" cmpd="sng" w="113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127000</wp:posOffset>
                </wp:positionV>
                <wp:extent cx="6284595" cy="12700"/>
                <wp:effectExtent b="0" l="0" r="0" t="0"/>
                <wp:wrapTopAndBottom distB="0" distT="0"/>
                <wp:docPr id="32" name="image32.png"/>
                <a:graphic>
                  <a:graphicData uri="http://schemas.openxmlformats.org/drawingml/2006/picture">
                    <pic:pic>
                      <pic:nvPicPr>
                        <pic:cNvPr id="0" name="image32.png"/>
                        <pic:cNvPicPr preferRelativeResize="0"/>
                      </pic:nvPicPr>
                      <pic:blipFill>
                        <a:blip r:embed="rId8"/>
                        <a:srcRect/>
                        <a:stretch>
                          <a:fillRect/>
                        </a:stretch>
                      </pic:blipFill>
                      <pic:spPr>
                        <a:xfrm>
                          <a:off x="0" y="0"/>
                          <a:ext cx="628459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63500</wp:posOffset>
                </wp:positionH>
                <wp:positionV relativeFrom="paragraph">
                  <wp:posOffset>292100</wp:posOffset>
                </wp:positionV>
                <wp:extent cx="6284595" cy="12700"/>
                <wp:effectExtent b="0" l="0" r="0" t="0"/>
                <wp:wrapTopAndBottom distB="0" distT="0"/>
                <wp:docPr id="18" name=""/>
                <a:graphic>
                  <a:graphicData uri="http://schemas.microsoft.com/office/word/2010/wordprocessingShape">
                    <wps:wsp>
                      <wps:cNvSpPr/>
                      <wps:cNvPr id="21" name="Shape 21"/>
                      <wps:spPr>
                        <a:xfrm>
                          <a:off x="2203703" y="3779365"/>
                          <a:ext cx="6284595" cy="1270"/>
                        </a:xfrm>
                        <a:custGeom>
                          <a:rect b="b" l="l" r="r" t="t"/>
                          <a:pathLst>
                            <a:path extrusionOk="0" h="120000" w="6284595">
                              <a:moveTo>
                                <a:pt x="0" y="0"/>
                              </a:moveTo>
                              <a:lnTo>
                                <a:pt x="6284595" y="0"/>
                              </a:lnTo>
                            </a:path>
                          </a:pathLst>
                        </a:custGeom>
                        <a:noFill/>
                        <a:ln cap="flat" cmpd="sng" w="113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292100</wp:posOffset>
                </wp:positionV>
                <wp:extent cx="6284595" cy="12700"/>
                <wp:effectExtent b="0" l="0" r="0" t="0"/>
                <wp:wrapTopAndBottom distB="0" distT="0"/>
                <wp:docPr id="18" name="image18.png"/>
                <a:graphic>
                  <a:graphicData uri="http://schemas.openxmlformats.org/drawingml/2006/picture">
                    <pic:pic>
                      <pic:nvPicPr>
                        <pic:cNvPr id="0" name="image18.png"/>
                        <pic:cNvPicPr preferRelativeResize="0"/>
                      </pic:nvPicPr>
                      <pic:blipFill>
                        <a:blip r:embed="rId8"/>
                        <a:srcRect/>
                        <a:stretch>
                          <a:fillRect/>
                        </a:stretch>
                      </pic:blipFill>
                      <pic:spPr>
                        <a:xfrm>
                          <a:off x="0" y="0"/>
                          <a:ext cx="628459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63500</wp:posOffset>
                </wp:positionH>
                <wp:positionV relativeFrom="paragraph">
                  <wp:posOffset>469900</wp:posOffset>
                </wp:positionV>
                <wp:extent cx="6284595" cy="12700"/>
                <wp:effectExtent b="0" l="0" r="0" t="0"/>
                <wp:wrapTopAndBottom distB="0" distT="0"/>
                <wp:docPr id="16" name=""/>
                <a:graphic>
                  <a:graphicData uri="http://schemas.microsoft.com/office/word/2010/wordprocessingShape">
                    <wps:wsp>
                      <wps:cNvSpPr/>
                      <wps:cNvPr id="19" name="Shape 19"/>
                      <wps:spPr>
                        <a:xfrm>
                          <a:off x="2203703" y="3779365"/>
                          <a:ext cx="6284595" cy="1270"/>
                        </a:xfrm>
                        <a:custGeom>
                          <a:rect b="b" l="l" r="r" t="t"/>
                          <a:pathLst>
                            <a:path extrusionOk="0" h="120000" w="6284595">
                              <a:moveTo>
                                <a:pt x="0" y="0"/>
                              </a:moveTo>
                              <a:lnTo>
                                <a:pt x="6284595" y="0"/>
                              </a:lnTo>
                            </a:path>
                          </a:pathLst>
                        </a:custGeom>
                        <a:noFill/>
                        <a:ln cap="flat" cmpd="sng" w="113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469900</wp:posOffset>
                </wp:positionV>
                <wp:extent cx="6284595" cy="12700"/>
                <wp:effectExtent b="0" l="0" r="0" t="0"/>
                <wp:wrapTopAndBottom distB="0" distT="0"/>
                <wp:docPr id="16" name="image16.png"/>
                <a:graphic>
                  <a:graphicData uri="http://schemas.openxmlformats.org/drawingml/2006/picture">
                    <pic:pic>
                      <pic:nvPicPr>
                        <pic:cNvPr id="0" name="image16.png"/>
                        <pic:cNvPicPr preferRelativeResize="0"/>
                      </pic:nvPicPr>
                      <pic:blipFill>
                        <a:blip r:embed="rId8"/>
                        <a:srcRect/>
                        <a:stretch>
                          <a:fillRect/>
                        </a:stretch>
                      </pic:blipFill>
                      <pic:spPr>
                        <a:xfrm>
                          <a:off x="0" y="0"/>
                          <a:ext cx="628459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63500</wp:posOffset>
                </wp:positionH>
                <wp:positionV relativeFrom="paragraph">
                  <wp:posOffset>635000</wp:posOffset>
                </wp:positionV>
                <wp:extent cx="6284595" cy="12700"/>
                <wp:effectExtent b="0" l="0" r="0" t="0"/>
                <wp:wrapTopAndBottom distB="0" distT="0"/>
                <wp:docPr id="4" name=""/>
                <a:graphic>
                  <a:graphicData uri="http://schemas.microsoft.com/office/word/2010/wordprocessingShape">
                    <wps:wsp>
                      <wps:cNvSpPr/>
                      <wps:cNvPr id="5" name="Shape 5"/>
                      <wps:spPr>
                        <a:xfrm>
                          <a:off x="2203703" y="3779365"/>
                          <a:ext cx="6284595" cy="1270"/>
                        </a:xfrm>
                        <a:custGeom>
                          <a:rect b="b" l="l" r="r" t="t"/>
                          <a:pathLst>
                            <a:path extrusionOk="0" h="120000" w="6284595">
                              <a:moveTo>
                                <a:pt x="0" y="0"/>
                              </a:moveTo>
                              <a:lnTo>
                                <a:pt x="6284595" y="0"/>
                              </a:lnTo>
                            </a:path>
                          </a:pathLst>
                        </a:custGeom>
                        <a:noFill/>
                        <a:ln cap="flat" cmpd="sng" w="113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635000</wp:posOffset>
                </wp:positionV>
                <wp:extent cx="6284595" cy="12700"/>
                <wp:effectExtent b="0" l="0" r="0" t="0"/>
                <wp:wrapTopAndBottom distB="0" distT="0"/>
                <wp:docPr id="4"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628459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63500</wp:posOffset>
                </wp:positionH>
                <wp:positionV relativeFrom="paragraph">
                  <wp:posOffset>812800</wp:posOffset>
                </wp:positionV>
                <wp:extent cx="6284595" cy="12700"/>
                <wp:effectExtent b="0" l="0" r="0" t="0"/>
                <wp:wrapTopAndBottom distB="0" distT="0"/>
                <wp:docPr id="31" name=""/>
                <a:graphic>
                  <a:graphicData uri="http://schemas.microsoft.com/office/word/2010/wordprocessingShape">
                    <wps:wsp>
                      <wps:cNvSpPr/>
                      <wps:cNvPr id="34" name="Shape 34"/>
                      <wps:spPr>
                        <a:xfrm>
                          <a:off x="2203703" y="3779365"/>
                          <a:ext cx="6284595" cy="1270"/>
                        </a:xfrm>
                        <a:custGeom>
                          <a:rect b="b" l="l" r="r" t="t"/>
                          <a:pathLst>
                            <a:path extrusionOk="0" h="120000" w="6284595">
                              <a:moveTo>
                                <a:pt x="0" y="0"/>
                              </a:moveTo>
                              <a:lnTo>
                                <a:pt x="6284595" y="0"/>
                              </a:lnTo>
                            </a:path>
                          </a:pathLst>
                        </a:custGeom>
                        <a:noFill/>
                        <a:ln cap="flat" cmpd="sng" w="113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812800</wp:posOffset>
                </wp:positionV>
                <wp:extent cx="6284595" cy="12700"/>
                <wp:effectExtent b="0" l="0" r="0" t="0"/>
                <wp:wrapTopAndBottom distB="0" distT="0"/>
                <wp:docPr id="31" name="image31.png"/>
                <a:graphic>
                  <a:graphicData uri="http://schemas.openxmlformats.org/drawingml/2006/picture">
                    <pic:pic>
                      <pic:nvPicPr>
                        <pic:cNvPr id="0" name="image31.png"/>
                        <pic:cNvPicPr preferRelativeResize="0"/>
                      </pic:nvPicPr>
                      <pic:blipFill>
                        <a:blip r:embed="rId8"/>
                        <a:srcRect/>
                        <a:stretch>
                          <a:fillRect/>
                        </a:stretch>
                      </pic:blipFill>
                      <pic:spPr>
                        <a:xfrm>
                          <a:off x="0" y="0"/>
                          <a:ext cx="6284595" cy="12700"/>
                        </a:xfrm>
                        <a:prstGeom prst="rect"/>
                        <a:ln/>
                      </pic:spPr>
                    </pic:pic>
                  </a:graphicData>
                </a:graphic>
              </wp:anchor>
            </w:drawing>
          </mc:Fallback>
        </mc:AlternateConten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sectPr>
          <w:type w:val="nextPage"/>
          <w:pgSz w:h="15840" w:w="12240" w:orient="portrait"/>
          <w:pgMar w:bottom="1720" w:top="1680" w:left="1320" w:right="600" w:header="1412" w:footer="1529"/>
        </w:sectPr>
      </w:pPr>
      <w:r w:rsidDel="00000000" w:rsidR="00000000" w:rsidRPr="00000000">
        <w:rPr>
          <w:rtl w:val="0"/>
        </w:rPr>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bookmarkStart w:colFirst="0" w:colLast="0" w:name="txk1zcojcxab" w:id="18"/>
    <w:bookmarkEnd w:id="18"/>
    <w:p w:rsidR="00000000" w:rsidDel="00000000" w:rsidP="00000000" w:rsidRDefault="00000000" w:rsidRPr="00000000" w14:paraId="000000E3">
      <w:pPr>
        <w:pStyle w:val="Heading4"/>
        <w:spacing w:after="0" w:before="20" w:line="240" w:lineRule="auto"/>
        <w:ind w:firstLine="131"/>
        <w:rPr/>
      </w:pPr>
      <w:r w:rsidDel="00000000" w:rsidR="00000000" w:rsidRPr="00000000">
        <w:rPr>
          <w:u w:val="single"/>
          <w:rtl w:val="0"/>
        </w:rPr>
        <w:t xml:space="preserve">GSA Catalogs and Price Lists:</w:t>
      </w:r>
      <w:r w:rsidDel="00000000" w:rsidR="00000000" w:rsidRPr="00000000">
        <w:rPr>
          <w:rtl w:val="0"/>
        </w:rPr>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1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following requirements shall be met:</w:t>
      </w:r>
    </w:p>
    <w:p w:rsidR="00000000" w:rsidDel="00000000" w:rsidP="00000000" w:rsidRDefault="00000000" w:rsidRPr="00000000" w14:paraId="000000E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39"/>
        </w:tabs>
        <w:spacing w:after="0" w:before="20" w:line="240" w:lineRule="auto"/>
        <w:ind w:left="720" w:right="0" w:hanging="360"/>
        <w:jc w:val="left"/>
        <w:rPr>
          <w:b w:val="0"/>
          <w:i w:val="0"/>
          <w:smallCaps w:val="0"/>
          <w:strike w:val="0"/>
          <w:color w:val="1f1f1f"/>
          <w:sz w:val="20"/>
          <w:szCs w:val="20"/>
          <w:u w:val="none"/>
          <w:shd w:fill="auto" w:val="clear"/>
          <w:vertAlign w:val="baseline"/>
        </w:rPr>
      </w:pPr>
      <w:r w:rsidDel="00000000" w:rsidR="00000000" w:rsidRPr="00000000">
        <w:rPr>
          <w:rFonts w:ascii="Arial" w:cs="Arial" w:eastAsia="Arial" w:hAnsi="Arial"/>
          <w:b w:val="0"/>
          <w:i w:val="0"/>
          <w:smallCaps w:val="0"/>
          <w:strike w:val="0"/>
          <w:color w:val="1f1f1f"/>
          <w:sz w:val="20"/>
          <w:szCs w:val="20"/>
          <w:u w:val="none"/>
          <w:shd w:fill="auto" w:val="clear"/>
          <w:vertAlign w:val="baseline"/>
          <w:rtl w:val="0"/>
        </w:rPr>
        <w:t xml:space="preserve">Duplicated Part Numbers are not permitted within the Product Description Fields on GSA Advantage.</w:t>
      </w:r>
    </w:p>
    <w:p w:rsidR="00000000" w:rsidDel="00000000" w:rsidP="00000000" w:rsidRDefault="00000000" w:rsidRPr="00000000" w14:paraId="000000E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43"/>
        </w:tabs>
        <w:spacing w:after="0" w:before="20" w:line="240" w:lineRule="auto"/>
        <w:ind w:left="720" w:right="462" w:hanging="360"/>
        <w:jc w:val="left"/>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Vendors who offer different Units of Issue for the same product shall not offer larger quantities at a price higher than the individual unit.</w:t>
      </w:r>
    </w:p>
    <w:p w:rsidR="00000000" w:rsidDel="00000000" w:rsidP="00000000" w:rsidRDefault="00000000" w:rsidRPr="00000000" w14:paraId="000000E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41"/>
        </w:tabs>
        <w:spacing w:after="0" w:before="20" w:line="240" w:lineRule="auto"/>
        <w:ind w:left="720" w:right="911" w:hanging="360"/>
        <w:jc w:val="left"/>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AbilityOne products shall be represented with the 13 digit National Stock Numbers (NSN) in the “Manufacturer Part Number” field on GSA Advantage and identify “AbilityOne” as the manufacturer name. Variations such as “NIB/Source America”, “Skilcraft” and “JWOD” will not be accepted.</w:t>
      </w:r>
    </w:p>
    <w:p w:rsidR="00000000" w:rsidDel="00000000" w:rsidP="00000000" w:rsidRDefault="00000000" w:rsidRPr="00000000" w14:paraId="000000E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46"/>
        </w:tabs>
        <w:spacing w:after="0" w:before="20" w:line="240" w:lineRule="auto"/>
        <w:ind w:left="720" w:right="362" w:hanging="360"/>
        <w:jc w:val="left"/>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f1f1f"/>
          <w:sz w:val="20"/>
          <w:szCs w:val="20"/>
          <w:u w:val="none"/>
          <w:shd w:fill="auto" w:val="clear"/>
          <w:vertAlign w:val="baseline"/>
          <w:rtl w:val="0"/>
        </w:rPr>
        <w:t xml:space="preserve">Contractors must be an Authorized Distributor, Reseller, or Wholesaler for catalog items. </w:t>
      </w:r>
      <w:r w:rsidDel="00000000" w:rsidR="00000000" w:rsidRPr="00000000">
        <w:rPr>
          <w:rFonts w:ascii="Arial" w:cs="Arial" w:eastAsia="Arial" w:hAnsi="Arial"/>
          <w:b w:val="1"/>
          <w:i w:val="0"/>
          <w:smallCaps w:val="0"/>
          <w:strike w:val="0"/>
          <w:color w:val="1f1f1f"/>
          <w:sz w:val="20"/>
          <w:szCs w:val="20"/>
          <w:u w:val="none"/>
          <w:shd w:fill="auto" w:val="clear"/>
          <w:vertAlign w:val="baseline"/>
          <w:rtl w:val="0"/>
        </w:rPr>
        <w:t xml:space="preserve">Purchase, Distribution and/or sale of Grey/Black Market items are not allowed.</w:t>
      </w:r>
      <w:r w:rsidDel="00000000" w:rsidR="00000000" w:rsidRPr="00000000">
        <w:rPr>
          <w:rtl w:val="0"/>
        </w:rPr>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bookmarkStart w:colFirst="0" w:colLast="0" w:name="djozui2mvu58" w:id="19"/>
    <w:bookmarkEnd w:id="19"/>
    <w:p w:rsidR="00000000" w:rsidDel="00000000" w:rsidP="00000000" w:rsidRDefault="00000000" w:rsidRPr="00000000" w14:paraId="000000EA">
      <w:pPr>
        <w:pStyle w:val="Heading4"/>
        <w:spacing w:after="0" w:before="20" w:line="240" w:lineRule="auto"/>
        <w:ind w:firstLine="131"/>
        <w:rPr/>
      </w:pPr>
      <w:r w:rsidDel="00000000" w:rsidR="00000000" w:rsidRPr="00000000">
        <w:rPr>
          <w:u w:val="single"/>
          <w:rtl w:val="0"/>
        </w:rPr>
        <w:t xml:space="preserve">Regarding Product Substitutions:</w:t>
      </w:r>
      <w:r w:rsidDel="00000000" w:rsidR="00000000" w:rsidRPr="00000000">
        <w:rPr>
          <w:rtl w:val="0"/>
        </w:rPr>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32" w:right="438" w:hanging="0.999999999999996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product(s) shall be substituted unless specifically approved by the ordering office. If an item is on backorder, the contractor shall contact the customer for further instructions prior to order cancellation. Offerors with more than one supplier must ensure that there are no duplications of the exact same products by the same manufacturers for the items being proposed.</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19"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person whose signature appears below is authorized to make the commitments noted above.</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bookmarkStart w:colFirst="0" w:colLast="0" w:name="st6x275pjl6q" w:id="20"/>
    <w:bookmarkEnd w:id="20"/>
    <w:p w:rsidR="00000000" w:rsidDel="00000000" w:rsidP="00000000" w:rsidRDefault="00000000" w:rsidRPr="00000000" w14:paraId="000000F2">
      <w:pPr>
        <w:tabs>
          <w:tab w:val="left" w:leader="none" w:pos="4707"/>
          <w:tab w:val="left" w:leader="none" w:pos="4754"/>
          <w:tab w:val="left" w:leader="none" w:pos="9041"/>
        </w:tabs>
        <w:spacing w:after="0" w:before="20" w:line="240" w:lineRule="auto"/>
        <w:ind w:left="117" w:right="1276" w:firstLine="0"/>
        <w:rPr>
          <w:b w:val="1"/>
          <w:sz w:val="24"/>
          <w:szCs w:val="24"/>
        </w:rPr>
      </w:pPr>
      <w:r w:rsidDel="00000000" w:rsidR="00000000" w:rsidRPr="00000000">
        <w:rPr>
          <w:b w:val="1"/>
          <w:sz w:val="24"/>
          <w:szCs w:val="24"/>
          <w:rtl w:val="0"/>
        </w:rPr>
        <w:t xml:space="preserve">Signature: </w:t>
      </w:r>
      <w:r w:rsidDel="00000000" w:rsidR="00000000" w:rsidRPr="00000000">
        <w:rPr>
          <w:b w:val="1"/>
          <w:sz w:val="24"/>
          <w:szCs w:val="24"/>
          <w:u w:val="single"/>
          <w:rtl w:val="0"/>
        </w:rPr>
        <w:tab/>
      </w:r>
      <w:r w:rsidDel="00000000" w:rsidR="00000000" w:rsidRPr="00000000">
        <w:rPr>
          <w:b w:val="1"/>
          <w:sz w:val="24"/>
          <w:szCs w:val="24"/>
          <w:rtl w:val="0"/>
        </w:rPr>
        <w:t xml:space="preserve"> Date: </w:t>
      </w:r>
      <w:r w:rsidDel="00000000" w:rsidR="00000000" w:rsidRPr="00000000">
        <w:rPr>
          <w:b w:val="1"/>
          <w:sz w:val="24"/>
          <w:szCs w:val="24"/>
          <w:u w:val="single"/>
          <w:rtl w:val="0"/>
        </w:rPr>
        <w:tab/>
      </w:r>
      <w:r w:rsidDel="00000000" w:rsidR="00000000" w:rsidRPr="00000000">
        <w:rPr>
          <w:b w:val="1"/>
          <w:sz w:val="24"/>
          <w:szCs w:val="24"/>
          <w:rtl w:val="0"/>
        </w:rPr>
        <w:t xml:space="preserve"> </w:t>
      </w:r>
    </w:p>
    <w:p w:rsidR="00000000" w:rsidDel="00000000" w:rsidP="00000000" w:rsidRDefault="00000000" w:rsidRPr="00000000" w14:paraId="000000F3">
      <w:pPr>
        <w:tabs>
          <w:tab w:val="left" w:leader="none" w:pos="4707"/>
          <w:tab w:val="left" w:leader="none" w:pos="4754"/>
          <w:tab w:val="left" w:leader="none" w:pos="9041"/>
        </w:tabs>
        <w:spacing w:after="0" w:before="20" w:line="240" w:lineRule="auto"/>
        <w:ind w:left="117" w:right="1276" w:firstLine="0"/>
        <w:rPr>
          <w:b w:val="1"/>
          <w:sz w:val="24"/>
          <w:szCs w:val="24"/>
        </w:rPr>
      </w:pPr>
      <w:r w:rsidDel="00000000" w:rsidR="00000000" w:rsidRPr="00000000">
        <w:rPr>
          <w:rtl w:val="0"/>
        </w:rPr>
      </w:r>
    </w:p>
    <w:p w:rsidR="00000000" w:rsidDel="00000000" w:rsidP="00000000" w:rsidRDefault="00000000" w:rsidRPr="00000000" w14:paraId="000000F4">
      <w:pPr>
        <w:tabs>
          <w:tab w:val="left" w:leader="none" w:pos="4707"/>
          <w:tab w:val="left" w:leader="none" w:pos="4754"/>
          <w:tab w:val="left" w:leader="none" w:pos="9041"/>
        </w:tabs>
        <w:spacing w:after="0" w:before="20" w:line="240" w:lineRule="auto"/>
        <w:ind w:left="117" w:right="1276" w:firstLine="0"/>
        <w:rPr>
          <w:b w:val="1"/>
          <w:sz w:val="24"/>
          <w:szCs w:val="24"/>
        </w:rPr>
        <w:sectPr>
          <w:type w:val="nextPage"/>
          <w:pgSz w:h="15840" w:w="12240" w:orient="portrait"/>
          <w:pgMar w:bottom="1720" w:top="1680" w:left="1320" w:right="600" w:header="1412" w:footer="1529"/>
        </w:sectPr>
      </w:pPr>
      <w:r w:rsidDel="00000000" w:rsidR="00000000" w:rsidRPr="00000000">
        <w:rPr>
          <w:b w:val="1"/>
          <w:sz w:val="24"/>
          <w:szCs w:val="24"/>
          <w:rtl w:val="0"/>
        </w:rPr>
        <w:t xml:space="preserve">Print Name: </w:t>
      </w:r>
      <w:r w:rsidDel="00000000" w:rsidR="00000000" w:rsidRPr="00000000">
        <w:rPr>
          <w:b w:val="1"/>
          <w:sz w:val="24"/>
          <w:szCs w:val="24"/>
          <w:u w:val="single"/>
          <w:rtl w:val="0"/>
        </w:rPr>
        <w:tab/>
        <w:tab/>
      </w:r>
      <w:r w:rsidDel="00000000" w:rsidR="00000000" w:rsidRPr="00000000">
        <w:rPr>
          <w:b w:val="1"/>
          <w:sz w:val="24"/>
          <w:szCs w:val="24"/>
          <w:rtl w:val="0"/>
        </w:rPr>
        <w:t xml:space="preserve"> Title: </w:t>
      </w:r>
      <w:r w:rsidDel="00000000" w:rsidR="00000000" w:rsidRPr="00000000">
        <w:rPr>
          <w:b w:val="1"/>
          <w:sz w:val="24"/>
          <w:szCs w:val="24"/>
          <w:u w:val="single"/>
          <w:rtl w:val="0"/>
        </w:rPr>
        <w:tab/>
      </w:r>
      <w:r w:rsidDel="00000000" w:rsidR="00000000" w:rsidRPr="00000000">
        <w:rPr>
          <w:rtl w:val="0"/>
        </w:rPr>
      </w:r>
    </w:p>
    <w:p w:rsidR="00000000" w:rsidDel="00000000" w:rsidP="00000000" w:rsidRDefault="00000000" w:rsidRPr="00000000" w14:paraId="000000F5">
      <w:pPr>
        <w:pStyle w:val="Heading1"/>
        <w:spacing w:after="0" w:before="20" w:line="240" w:lineRule="auto"/>
        <w:ind w:firstLine="117"/>
        <w:rPr>
          <w:color w:val="1f1f1f"/>
          <w:u w:val="none"/>
        </w:rPr>
      </w:pPr>
      <w:r w:rsidDel="00000000" w:rsidR="00000000" w:rsidRPr="00000000">
        <w:rPr>
          <w:color w:val="1f1f1f"/>
          <w:u w:val="none"/>
          <w:rtl w:val="0"/>
        </w:rPr>
        <w:t xml:space="preserve">Appendix:</w:t>
      </w:r>
    </w:p>
    <w:p w:rsidR="00000000" w:rsidDel="00000000" w:rsidP="00000000" w:rsidRDefault="00000000" w:rsidRPr="00000000" w14:paraId="000000F6">
      <w:pPr>
        <w:rPr/>
      </w:pPr>
      <w:r w:rsidDel="00000000" w:rsidR="00000000" w:rsidRPr="00000000">
        <w:rPr>
          <w:rtl w:val="0"/>
        </w:rPr>
      </w:r>
    </w:p>
    <w:bookmarkStart w:colFirst="0" w:colLast="0" w:name="jxv7qgmn4u84" w:id="21"/>
    <w:bookmarkEnd w:id="21"/>
    <w:p w:rsidR="00000000" w:rsidDel="00000000" w:rsidP="00000000" w:rsidRDefault="00000000" w:rsidRPr="00000000" w14:paraId="000000F7">
      <w:pPr>
        <w:pStyle w:val="Heading2"/>
        <w:spacing w:after="0" w:before="20" w:line="240" w:lineRule="auto"/>
        <w:ind w:left="132" w:firstLine="0"/>
        <w:rPr/>
      </w:pPr>
      <w:r w:rsidDel="00000000" w:rsidR="00000000" w:rsidRPr="00000000">
        <w:rPr>
          <w:rtl w:val="0"/>
        </w:rPr>
        <w:t xml:space="preserve">OFFICE SUPPLIES DEFINITION</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bookmarkStart w:colFirst="0" w:colLast="0" w:name="iczwtmwuvcs4" w:id="22"/>
    <w:bookmarkEnd w:id="22"/>
    <w:p w:rsidR="00000000" w:rsidDel="00000000" w:rsidP="00000000" w:rsidRDefault="00000000" w:rsidRPr="00000000" w14:paraId="000000F9">
      <w:pPr>
        <w:pStyle w:val="Heading4"/>
        <w:spacing w:after="0" w:before="20" w:line="240" w:lineRule="auto"/>
        <w:ind w:firstLine="131"/>
        <w:rPr/>
      </w:pPr>
      <w:r w:rsidDel="00000000" w:rsidR="00000000" w:rsidRPr="00000000">
        <w:rPr>
          <w:rtl w:val="0"/>
        </w:rPr>
        <w:t xml:space="preserve">Full Commercial Catalog Offer is defined as follows:</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30" w:right="278" w:firstLine="0.999999999999996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Offerors have the option of submitting their entire full commercial catalog which includes a variety of office supplies/products and a small amount of office furniture. The ratio should be 80% Office Supplies/Products and 20% other, such as office furniture, IT accessories, etc. Incidental transactional items such as restroom products, IT accessories, and small furniture items may be included in orders from customers only for convenience but will be a minimal portion of the offeror’s catalog. </w:t>
      </w:r>
      <w:r w:rsidDel="00000000" w:rsidR="00000000" w:rsidRPr="00000000">
        <w:rPr>
          <w:rFonts w:ascii="Arial" w:cs="Arial" w:eastAsia="Arial" w:hAnsi="Arial"/>
          <w:b w:val="0"/>
          <w:i w:val="0"/>
          <w:smallCaps w:val="0"/>
          <w:strike w:val="0"/>
          <w:color w:val="1f1f1f"/>
          <w:sz w:val="20"/>
          <w:szCs w:val="20"/>
          <w:u w:val="none"/>
          <w:shd w:fill="auto" w:val="clear"/>
          <w:vertAlign w:val="baseline"/>
          <w:rtl w:val="0"/>
        </w:rPr>
        <w:t xml:space="preserve">Offerors with a significant number of restroom products are encouraged to offer SIN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322291 --- RESTROOM PRODUCTS</w:t>
      </w:r>
      <w:r w:rsidDel="00000000" w:rsidR="00000000" w:rsidRPr="00000000">
        <w:rPr>
          <w:rFonts w:ascii="Arial" w:cs="Arial" w:eastAsia="Arial" w:hAnsi="Arial"/>
          <w:b w:val="0"/>
          <w:i w:val="0"/>
          <w:smallCaps w:val="0"/>
          <w:strike w:val="0"/>
          <w:color w:val="1f1f1f"/>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15" w:right="278" w:firstLine="1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Furniture products offered under this solicitation are required to meet applicable industry standards, tests, and GSA requirements in effect on the date of issuance of the solicitation. During the contract period of the schedule, the product manufactured must meet the applicable standards, in effect at the time of manufacture. Furniture products may only be offered as part of an offeror’s Full Commercial Catalog.</w:t>
      </w:r>
      <w:r w:rsidDel="00000000" w:rsidR="00000000" w:rsidRPr="00000000">
        <w:rPr>
          <w:rtl w:val="0"/>
        </w:rPr>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15" w:right="278" w:firstLine="15"/>
        <w:jc w:val="left"/>
        <w:rPr>
          <w:sz w:val="20"/>
          <w:szCs w:val="20"/>
        </w:rPr>
      </w:pPr>
      <w:r w:rsidDel="00000000" w:rsidR="00000000" w:rsidRPr="00000000">
        <w:rPr>
          <w:rtl w:val="0"/>
        </w:rPr>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bookmarkStart w:colFirst="0" w:colLast="0" w:name="y4tqdf3w6ssp" w:id="23"/>
    <w:bookmarkEnd w:id="23"/>
    <w:p w:rsidR="00000000" w:rsidDel="00000000" w:rsidP="00000000" w:rsidRDefault="00000000" w:rsidRPr="00000000" w14:paraId="000000FF">
      <w:pPr>
        <w:pStyle w:val="Heading4"/>
        <w:spacing w:after="0" w:before="20" w:line="240" w:lineRule="auto"/>
        <w:ind w:firstLine="131"/>
        <w:rPr/>
      </w:pPr>
      <w:r w:rsidDel="00000000" w:rsidR="00000000" w:rsidRPr="00000000">
        <w:rPr>
          <w:rtl w:val="0"/>
        </w:rPr>
        <w:t xml:space="preserve">Partial Catalog Offer is defined as follows:</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31"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Offeror is proposing a select number of Office Products that fall under the SIN.</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103">
      <w:pPr>
        <w:spacing w:after="0" w:before="20" w:line="240" w:lineRule="auto"/>
        <w:ind w:left="117" w:right="438" w:firstLine="0"/>
        <w:rPr>
          <w:b w:val="1"/>
          <w:sz w:val="24"/>
          <w:szCs w:val="24"/>
        </w:rPr>
      </w:pPr>
      <w:r w:rsidDel="00000000" w:rsidR="00000000" w:rsidRPr="00000000">
        <w:rPr>
          <w:b w:val="1"/>
          <w:color w:val="1f1f1f"/>
          <w:sz w:val="24"/>
          <w:szCs w:val="24"/>
          <w:rtl w:val="0"/>
        </w:rPr>
        <w:t xml:space="preserve">Office Supply Definitions per Category: This list is not meant to be all encompassing, but examples of common items in these categories.</w:t>
      </w:r>
      <w:r w:rsidDel="00000000" w:rsidR="00000000" w:rsidRPr="00000000">
        <w:rPr>
          <w:rtl w:val="0"/>
        </w:rPr>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bl>
      <w:tblPr>
        <w:tblStyle w:val="Table4"/>
        <w:tblW w:w="9360.0" w:type="dxa"/>
        <w:jc w:val="left"/>
        <w:tblInd w:w="13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850"/>
        <w:gridCol w:w="2445"/>
        <w:gridCol w:w="4065"/>
        <w:tblGridChange w:id="0">
          <w:tblGrid>
            <w:gridCol w:w="2850"/>
            <w:gridCol w:w="2445"/>
            <w:gridCol w:w="4065"/>
          </w:tblGrid>
        </w:tblGridChange>
      </w:tblGrid>
      <w:tr>
        <w:trPr>
          <w:cantSplit w:val="0"/>
          <w:trHeight w:val="778" w:hRule="atLeast"/>
          <w:tblHeader w:val="0"/>
        </w:trPr>
        <w:tc>
          <w:tcPr>
            <w:shd w:fill="e0e0e0" w:val="clear"/>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394" w:right="345" w:firstLine="141"/>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Office</w:t>
            </w:r>
            <w:r w:rsidDel="00000000" w:rsidR="00000000" w:rsidRPr="00000000">
              <w:rPr>
                <w:b w:val="1"/>
                <w:sz w:val="20"/>
                <w:szCs w:val="20"/>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Supplies Definition</w:t>
            </w:r>
            <w:r w:rsidDel="00000000" w:rsidR="00000000" w:rsidRPr="00000000">
              <w:rPr>
                <w:b w:val="1"/>
                <w:sz w:val="20"/>
                <w:szCs w:val="20"/>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Office Supplies Category</w:t>
            </w:r>
          </w:p>
        </w:tc>
        <w:tc>
          <w:tcPr>
            <w:shd w:fill="e0e0e0" w:val="clear"/>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621" w:right="0" w:hanging="45"/>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Office Supplies Subcategories</w:t>
            </w:r>
          </w:p>
        </w:tc>
        <w:tc>
          <w:tcPr>
            <w:shd w:fill="e0e0e0" w:val="clear"/>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57"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Definition</w:t>
            </w:r>
          </w:p>
        </w:tc>
      </w:tr>
      <w:tr>
        <w:trPr>
          <w:cantSplit w:val="0"/>
          <w:trHeight w:val="929" w:hRule="atLeast"/>
          <w:tblHeader w:val="0"/>
        </w:trPr>
        <w:tc>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13"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f1f1f"/>
                <w:sz w:val="20"/>
                <w:szCs w:val="20"/>
                <w:u w:val="none"/>
                <w:shd w:fill="auto" w:val="clear"/>
                <w:vertAlign w:val="baseline"/>
                <w:rtl w:val="0"/>
              </w:rPr>
              <w:t xml:space="preserve">Paper</w:t>
            </w:r>
            <w:r w:rsidDel="00000000" w:rsidR="00000000" w:rsidRPr="00000000">
              <w:rPr>
                <w:rtl w:val="0"/>
              </w:rPr>
            </w:r>
          </w:p>
        </w:tc>
        <w:tc>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11" w:right="0"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f1f1f"/>
                <w:sz w:val="20"/>
                <w:szCs w:val="20"/>
                <w:u w:val="none"/>
                <w:shd w:fill="auto" w:val="clear"/>
                <w:vertAlign w:val="baseline"/>
                <w:rtl w:val="0"/>
              </w:rPr>
              <w:t xml:space="preserve">1. Paper</w:t>
            </w:r>
            <w:r w:rsidDel="00000000" w:rsidR="00000000" w:rsidRPr="00000000">
              <w:rPr>
                <w:rtl w:val="0"/>
              </w:rPr>
            </w:r>
          </w:p>
        </w:tc>
        <w:tc>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10" w:right="455"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f1f1f"/>
                <w:sz w:val="20"/>
                <w:szCs w:val="20"/>
                <w:u w:val="none"/>
                <w:shd w:fill="auto" w:val="clear"/>
                <w:vertAlign w:val="baseline"/>
                <w:rtl w:val="0"/>
              </w:rPr>
              <w:t xml:space="preserve">Carbon, cards, computer, fine stationery, inkjet, laser multipurpose, copier, notebook filler, bond, résumé, rolls, stationery, and labels</w:t>
            </w:r>
            <w:r w:rsidDel="00000000" w:rsidR="00000000" w:rsidRPr="00000000">
              <w:rPr>
                <w:rtl w:val="0"/>
              </w:rPr>
            </w:r>
          </w:p>
        </w:tc>
      </w:tr>
      <w:tr>
        <w:trPr>
          <w:cantSplit w:val="0"/>
          <w:trHeight w:val="570" w:hRule="atLeast"/>
          <w:tblHeader w:val="0"/>
        </w:trPr>
        <w:tc>
          <w:tcPr>
            <w:vMerge w:val="restart"/>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13"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f1f1f"/>
                <w:sz w:val="20"/>
                <w:szCs w:val="20"/>
                <w:u w:val="none"/>
                <w:shd w:fill="auto" w:val="clear"/>
                <w:vertAlign w:val="baseline"/>
                <w:rtl w:val="0"/>
              </w:rPr>
              <w:t xml:space="preserve">Toner</w:t>
            </w:r>
            <w:r w:rsidDel="00000000" w:rsidR="00000000" w:rsidRPr="00000000">
              <w:rPr>
                <w:rtl w:val="0"/>
              </w:rPr>
            </w:r>
          </w:p>
        </w:tc>
        <w:tc>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11" w:right="512" w:hanging="0.9999999999999964"/>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f1f1f"/>
                <w:sz w:val="20"/>
                <w:szCs w:val="20"/>
                <w:u w:val="none"/>
                <w:shd w:fill="auto" w:val="clear"/>
                <w:vertAlign w:val="baseline"/>
                <w:rtl w:val="0"/>
              </w:rPr>
              <w:t xml:space="preserve">2. New toner and inkjet cartridges</w:t>
            </w:r>
            <w:r w:rsidDel="00000000" w:rsidR="00000000" w:rsidRPr="00000000">
              <w:rPr>
                <w:rtl w:val="0"/>
              </w:rPr>
            </w:r>
          </w:p>
        </w:tc>
        <w:tc>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12" w:right="453" w:hanging="1.999999999999993"/>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f1f1f"/>
                <w:sz w:val="20"/>
                <w:szCs w:val="20"/>
                <w:u w:val="none"/>
                <w:shd w:fill="auto" w:val="clear"/>
                <w:vertAlign w:val="baseline"/>
                <w:rtl w:val="0"/>
              </w:rPr>
              <w:t xml:space="preserve">New ink and laser jet cartridges; multicolor and black; and solid ink</w:t>
            </w:r>
            <w:r w:rsidDel="00000000" w:rsidR="00000000" w:rsidRPr="00000000">
              <w:rPr>
                <w:rtl w:val="0"/>
              </w:rPr>
            </w:r>
          </w:p>
        </w:tc>
      </w:tr>
      <w:tr>
        <w:trPr>
          <w:cantSplit w:val="0"/>
          <w:trHeight w:val="746" w:hRule="atLeast"/>
          <w:tblHeader w:val="0"/>
        </w:trPr>
        <w:tc>
          <w:tcPr>
            <w:vMerge w:val="continue"/>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11" w:right="355" w:hanging="0.9999999999999964"/>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f1f1f"/>
                <w:sz w:val="20"/>
                <w:szCs w:val="20"/>
                <w:u w:val="none"/>
                <w:shd w:fill="auto" w:val="clear"/>
                <w:vertAlign w:val="baseline"/>
                <w:rtl w:val="0"/>
              </w:rPr>
              <w:t xml:space="preserve">3. Remanufactured toner and inkjet</w:t>
            </w:r>
            <w:r w:rsidDel="00000000" w:rsidR="00000000" w:rsidRPr="00000000">
              <w:rPr>
                <w:rtl w:val="0"/>
              </w:rPr>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11" w:right="0"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f1f1f"/>
                <w:sz w:val="20"/>
                <w:szCs w:val="20"/>
                <w:u w:val="none"/>
                <w:shd w:fill="auto" w:val="clear"/>
                <w:vertAlign w:val="baseline"/>
                <w:rtl w:val="0"/>
              </w:rPr>
              <w:t xml:space="preserve">cartridges</w:t>
            </w:r>
            <w:r w:rsidDel="00000000" w:rsidR="00000000" w:rsidRPr="00000000">
              <w:rPr>
                <w:rtl w:val="0"/>
              </w:rPr>
            </w:r>
          </w:p>
        </w:tc>
        <w:tc>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12" w:right="272" w:hanging="1.999999999999993"/>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f1f1f"/>
                <w:sz w:val="20"/>
                <w:szCs w:val="20"/>
                <w:u w:val="none"/>
                <w:shd w:fill="auto" w:val="clear"/>
                <w:vertAlign w:val="baseline"/>
                <w:rtl w:val="0"/>
              </w:rPr>
              <w:t xml:space="preserve">Remanufactured ink and laser jet cartridges; multicolor and black; and solid ink</w:t>
            </w:r>
            <w:r w:rsidDel="00000000" w:rsidR="00000000" w:rsidRPr="00000000">
              <w:rPr>
                <w:rtl w:val="0"/>
              </w:rPr>
            </w:r>
          </w:p>
        </w:tc>
      </w:tr>
      <w:tr>
        <w:trPr>
          <w:cantSplit w:val="0"/>
          <w:trHeight w:val="390" w:hRule="atLeast"/>
          <w:tblHeader w:val="0"/>
        </w:trPr>
        <w:tc>
          <w:tcPr>
            <w:vMerge w:val="restart"/>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13" w:right="115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f1f1f"/>
                <w:sz w:val="20"/>
                <w:szCs w:val="20"/>
                <w:u w:val="none"/>
                <w:shd w:fill="auto" w:val="clear"/>
                <w:vertAlign w:val="baseline"/>
                <w:rtl w:val="0"/>
              </w:rPr>
              <w:t xml:space="preserve">General Office Supplies</w:t>
            </w:r>
            <w:r w:rsidDel="00000000" w:rsidR="00000000" w:rsidRPr="00000000">
              <w:rPr>
                <w:rtl w:val="0"/>
              </w:rPr>
            </w:r>
          </w:p>
        </w:tc>
        <w:tc>
          <w:tcPr>
            <w:gridSpan w:val="2"/>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11" w:right="0"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f1f1f"/>
                <w:sz w:val="20"/>
                <w:szCs w:val="20"/>
                <w:u w:val="none"/>
                <w:shd w:fill="auto" w:val="clear"/>
                <w:vertAlign w:val="baseline"/>
                <w:rtl w:val="0"/>
              </w:rPr>
              <w:t xml:space="preserve">4. Adding machines and calculators</w:t>
            </w:r>
            <w:r w:rsidDel="00000000" w:rsidR="00000000" w:rsidRPr="00000000">
              <w:rPr>
                <w:rtl w:val="0"/>
              </w:rPr>
            </w:r>
          </w:p>
        </w:tc>
      </w:tr>
      <w:tr>
        <w:trPr>
          <w:cantSplit w:val="0"/>
          <w:trHeight w:val="748" w:hRule="atLeast"/>
          <w:tblHeader w:val="0"/>
        </w:trPr>
        <w:tc>
          <w:tcPr>
            <w:vMerge w:val="continue"/>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11" w:right="802" w:hanging="0.9999999999999964"/>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f1f1f"/>
                <w:sz w:val="20"/>
                <w:szCs w:val="20"/>
                <w:u w:val="none"/>
                <w:shd w:fill="auto" w:val="clear"/>
                <w:vertAlign w:val="baseline"/>
                <w:rtl w:val="0"/>
              </w:rPr>
              <w:t xml:space="preserve">5. Binding and filing supplies</w:t>
            </w:r>
            <w:r w:rsidDel="00000000" w:rsidR="00000000" w:rsidRPr="00000000">
              <w:rPr>
                <w:rtl w:val="0"/>
              </w:rPr>
            </w:r>
          </w:p>
        </w:tc>
        <w:tc>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12" w:right="272"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f1f1f"/>
                <w:sz w:val="20"/>
                <w:szCs w:val="20"/>
                <w:u w:val="none"/>
                <w:shd w:fill="auto" w:val="clear"/>
                <w:vertAlign w:val="baseline"/>
                <w:rtl w:val="0"/>
              </w:rPr>
              <w:t xml:space="preserve">Binders, binding elements, file folders, document protectors, bank boxes and other filing boxes</w:t>
            </w:r>
            <w:r w:rsidDel="00000000" w:rsidR="00000000" w:rsidRPr="00000000">
              <w:rPr>
                <w:rtl w:val="0"/>
              </w:rPr>
            </w:r>
          </w:p>
        </w:tc>
      </w:tr>
      <w:tr>
        <w:trPr>
          <w:cantSplit w:val="0"/>
          <w:trHeight w:val="751" w:hRule="atLeast"/>
          <w:tblHeader w:val="0"/>
        </w:trPr>
        <w:tc>
          <w:tcPr>
            <w:vMerge w:val="continue"/>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10" w:right="515"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f1f1f"/>
                <w:sz w:val="20"/>
                <w:szCs w:val="20"/>
                <w:u w:val="none"/>
                <w:shd w:fill="auto" w:val="clear"/>
                <w:vertAlign w:val="baseline"/>
                <w:rtl w:val="0"/>
              </w:rPr>
              <w:t xml:space="preserve">6. Calendars, personal organizers, and other dated office items</w:t>
            </w:r>
            <w:r w:rsidDel="00000000" w:rsidR="00000000" w:rsidRPr="00000000">
              <w:rPr>
                <w:rtl w:val="0"/>
              </w:rPr>
            </w:r>
          </w:p>
        </w:tc>
        <w:tc>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11"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f1f1f"/>
                <w:sz w:val="20"/>
                <w:szCs w:val="20"/>
                <w:u w:val="none"/>
                <w:shd w:fill="auto" w:val="clear"/>
                <w:vertAlign w:val="baseline"/>
                <w:rtl w:val="0"/>
              </w:rPr>
              <w:t xml:space="preserve">All office-related calendars and organizers</w:t>
            </w:r>
            <w:r w:rsidDel="00000000" w:rsidR="00000000" w:rsidRPr="00000000">
              <w:rPr>
                <w:rtl w:val="0"/>
              </w:rPr>
            </w:r>
          </w:p>
        </w:tc>
      </w:tr>
    </w:tbl>
    <w:p w:rsidR="00000000" w:rsidDel="00000000" w:rsidP="00000000" w:rsidRDefault="00000000" w:rsidRPr="00000000" w14:paraId="0000011B">
      <w:pPr>
        <w:spacing w:after="0" w:before="20" w:line="240" w:lineRule="auto"/>
        <w:rPr>
          <w:sz w:val="20"/>
          <w:szCs w:val="20"/>
        </w:rPr>
        <w:sectPr>
          <w:type w:val="nextPage"/>
          <w:pgSz w:h="15840" w:w="12240" w:orient="portrait"/>
          <w:pgMar w:bottom="1720" w:top="1680" w:left="1320" w:right="600" w:header="1412" w:footer="1529"/>
        </w:sectPr>
      </w:pPr>
      <w:r w:rsidDel="00000000" w:rsidR="00000000" w:rsidRPr="00000000">
        <w:rPr>
          <w:rtl w:val="0"/>
        </w:rPr>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tbl>
      <w:tblPr>
        <w:tblStyle w:val="Table5"/>
        <w:tblW w:w="9364.0" w:type="dxa"/>
        <w:jc w:val="left"/>
        <w:tblInd w:w="13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520"/>
        <w:gridCol w:w="2582"/>
        <w:gridCol w:w="4262"/>
        <w:tblGridChange w:id="0">
          <w:tblGrid>
            <w:gridCol w:w="2520"/>
            <w:gridCol w:w="2582"/>
            <w:gridCol w:w="4262"/>
          </w:tblGrid>
        </w:tblGridChange>
      </w:tblGrid>
      <w:tr>
        <w:trPr>
          <w:cantSplit w:val="0"/>
          <w:trHeight w:val="749" w:hRule="atLeast"/>
          <w:tblHeader w:val="0"/>
        </w:trPr>
        <w:tc>
          <w:tcPr>
            <w:vMerge w:val="restart"/>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98"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f1f1f"/>
                <w:sz w:val="20"/>
                <w:szCs w:val="20"/>
                <w:u w:val="none"/>
                <w:shd w:fill="auto" w:val="clear"/>
                <w:vertAlign w:val="baseline"/>
                <w:rtl w:val="0"/>
              </w:rPr>
              <w:t xml:space="preserve">7. Cases and portfolios</w:t>
            </w:r>
            <w:r w:rsidDel="00000000" w:rsidR="00000000" w:rsidRPr="00000000">
              <w:rPr>
                <w:rtl w:val="0"/>
              </w:rPr>
            </w:r>
          </w:p>
        </w:tc>
        <w:tc>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10" w:right="652"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f1f1f"/>
                <w:sz w:val="20"/>
                <w:szCs w:val="20"/>
                <w:u w:val="none"/>
                <w:shd w:fill="auto" w:val="clear"/>
                <w:vertAlign w:val="baseline"/>
                <w:rtl w:val="0"/>
              </w:rPr>
              <w:t xml:space="preserve">Carrying cases, presentation portfolios, leather and vinyl portfolios, twin-pocket portfolios, and zipper portfolios</w:t>
            </w:r>
            <w:r w:rsidDel="00000000" w:rsidR="00000000" w:rsidRPr="00000000">
              <w:rPr>
                <w:rtl w:val="0"/>
              </w:rPr>
            </w:r>
          </w:p>
        </w:tc>
      </w:tr>
      <w:tr>
        <w:trPr>
          <w:cantSplit w:val="0"/>
          <w:trHeight w:val="928" w:hRule="atLeast"/>
          <w:tblHeader w:val="0"/>
        </w:trPr>
        <w:tc>
          <w:tcPr>
            <w:vMerge w:val="continue"/>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98"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f1f1f"/>
                <w:sz w:val="20"/>
                <w:szCs w:val="20"/>
                <w:u w:val="none"/>
                <w:shd w:fill="auto" w:val="clear"/>
                <w:vertAlign w:val="baseline"/>
                <w:rtl w:val="0"/>
              </w:rPr>
              <w:t xml:space="preserve">8. Computer accessories</w:t>
            </w:r>
            <w:r w:rsidDel="00000000" w:rsidR="00000000" w:rsidRPr="00000000">
              <w:rPr>
                <w:rtl w:val="0"/>
              </w:rPr>
            </w:r>
          </w:p>
        </w:tc>
        <w:tc>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13" w:right="185" w:hanging="1.999999999999993"/>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f1f1f"/>
                <w:sz w:val="20"/>
                <w:szCs w:val="20"/>
                <w:u w:val="none"/>
                <w:shd w:fill="auto" w:val="clear"/>
                <w:vertAlign w:val="baseline"/>
                <w:rtl w:val="0"/>
              </w:rPr>
              <w:t xml:space="preserve">Mouse pads, wrist rests, antiglare screens, desktop cleaning supplies, media storage, keyboard drawers (excludes electronic information technology (EIT)</w:t>
            </w:r>
            <w:r w:rsidDel="00000000" w:rsidR="00000000" w:rsidRPr="00000000">
              <w:rPr>
                <w:rtl w:val="0"/>
              </w:rPr>
            </w:r>
          </w:p>
        </w:tc>
      </w:tr>
      <w:tr>
        <w:trPr>
          <w:cantSplit w:val="0"/>
          <w:trHeight w:val="569" w:hRule="atLeast"/>
          <w:tblHeader w:val="0"/>
        </w:trPr>
        <w:tc>
          <w:tcPr>
            <w:vMerge w:val="continue"/>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98"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f1f1f"/>
                <w:sz w:val="20"/>
                <w:szCs w:val="20"/>
                <w:u w:val="none"/>
                <w:shd w:fill="auto" w:val="clear"/>
                <w:vertAlign w:val="baseline"/>
                <w:rtl w:val="0"/>
              </w:rPr>
              <w:t xml:space="preserve">9. Computer media</w:t>
            </w:r>
            <w:r w:rsidDel="00000000" w:rsidR="00000000" w:rsidRPr="00000000">
              <w:rPr>
                <w:rtl w:val="0"/>
              </w:rPr>
            </w:r>
          </w:p>
        </w:tc>
        <w:tc>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13" w:right="185" w:hanging="1.999999999999993"/>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f1f1f"/>
                <w:sz w:val="20"/>
                <w:szCs w:val="20"/>
                <w:u w:val="none"/>
                <w:shd w:fill="auto" w:val="clear"/>
                <w:vertAlign w:val="baseline"/>
                <w:rtl w:val="0"/>
              </w:rPr>
              <w:t xml:space="preserve">Diskettes, CDs, DVDs, data tape, USB devices</w:t>
            </w:r>
            <w:r w:rsidDel="00000000" w:rsidR="00000000" w:rsidRPr="00000000">
              <w:rPr>
                <w:rtl w:val="0"/>
              </w:rPr>
            </w:r>
          </w:p>
        </w:tc>
      </w:tr>
      <w:tr>
        <w:trPr>
          <w:cantSplit w:val="0"/>
          <w:trHeight w:val="569" w:hRule="atLeast"/>
          <w:tblHeader w:val="0"/>
        </w:trPr>
        <w:tc>
          <w:tcPr>
            <w:vMerge w:val="continue"/>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98" w:right="38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f1f1f"/>
                <w:sz w:val="20"/>
                <w:szCs w:val="20"/>
                <w:u w:val="none"/>
                <w:shd w:fill="auto" w:val="clear"/>
                <w:vertAlign w:val="baseline"/>
                <w:rtl w:val="0"/>
              </w:rPr>
              <w:t xml:space="preserve">10. Drawing and graphic arts supplies</w:t>
            </w:r>
            <w:r w:rsidDel="00000000" w:rsidR="00000000" w:rsidRPr="00000000">
              <w:rPr>
                <w:rtl w:val="0"/>
              </w:rPr>
            </w:r>
          </w:p>
        </w:tc>
        <w:tc>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13" w:right="185" w:hanging="1.999999999999993"/>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f1f1f"/>
                <w:sz w:val="20"/>
                <w:szCs w:val="20"/>
                <w:u w:val="none"/>
                <w:shd w:fill="auto" w:val="clear"/>
                <w:vertAlign w:val="baseline"/>
                <w:rtl w:val="0"/>
              </w:rPr>
              <w:t xml:space="preserve">Adhesives and glue, erasers, rulers and measures</w:t>
            </w:r>
            <w:r w:rsidDel="00000000" w:rsidR="00000000" w:rsidRPr="00000000">
              <w:rPr>
                <w:rtl w:val="0"/>
              </w:rPr>
            </w:r>
          </w:p>
        </w:tc>
      </w:tr>
      <w:tr>
        <w:trPr>
          <w:cantSplit w:val="0"/>
          <w:trHeight w:val="568" w:hRule="atLeast"/>
          <w:tblHeader w:val="0"/>
        </w:trPr>
        <w:tc>
          <w:tcPr>
            <w:vMerge w:val="continue"/>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98" w:right="392"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f1f1f"/>
                <w:sz w:val="20"/>
                <w:szCs w:val="20"/>
                <w:u w:val="none"/>
                <w:shd w:fill="auto" w:val="clear"/>
                <w:vertAlign w:val="baseline"/>
                <w:rtl w:val="0"/>
              </w:rPr>
              <w:t xml:space="preserve">11. Mailing and shipping supplies</w:t>
            </w:r>
            <w:r w:rsidDel="00000000" w:rsidR="00000000" w:rsidRPr="00000000">
              <w:rPr>
                <w:rtl w:val="0"/>
              </w:rPr>
            </w:r>
          </w:p>
        </w:tc>
        <w:tc>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11"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f1f1f"/>
                <w:sz w:val="20"/>
                <w:szCs w:val="20"/>
                <w:u w:val="none"/>
                <w:shd w:fill="auto" w:val="clear"/>
                <w:vertAlign w:val="baseline"/>
                <w:rtl w:val="0"/>
              </w:rPr>
              <w:t xml:space="preserve">Envelopes, shipping sacks, packaging tape</w:t>
            </w:r>
            <w:r w:rsidDel="00000000" w:rsidR="00000000" w:rsidRPr="00000000">
              <w:rPr>
                <w:rtl w:val="0"/>
              </w:rPr>
            </w:r>
          </w:p>
        </w:tc>
      </w:tr>
      <w:tr>
        <w:trPr>
          <w:cantSplit w:val="0"/>
          <w:trHeight w:val="930" w:hRule="atLeast"/>
          <w:tblHeader w:val="0"/>
        </w:trPr>
        <w:tc>
          <w:tcPr>
            <w:vMerge w:val="continue"/>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98" w:right="392" w:hanging="0.999999999999996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f1f1f"/>
                <w:sz w:val="20"/>
                <w:szCs w:val="20"/>
                <w:u w:val="none"/>
                <w:shd w:fill="auto" w:val="clear"/>
                <w:vertAlign w:val="baseline"/>
                <w:rtl w:val="0"/>
              </w:rPr>
              <w:t xml:space="preserve">12. Miscellaneous office supplies</w:t>
            </w:r>
            <w:r w:rsidDel="00000000" w:rsidR="00000000" w:rsidRPr="00000000">
              <w:rPr>
                <w:rtl w:val="0"/>
              </w:rPr>
            </w:r>
          </w:p>
        </w:tc>
        <w:tc>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13" w:right="142"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f1f1f"/>
                <w:sz w:val="20"/>
                <w:szCs w:val="20"/>
                <w:u w:val="none"/>
                <w:shd w:fill="auto" w:val="clear"/>
                <w:vertAlign w:val="baseline"/>
                <w:rtl w:val="0"/>
              </w:rPr>
              <w:t xml:space="preserve">Fastening items including staplers, paper clips, binder clips, etc.; adhesive tape, label makers, rubber stamps, ink, push pins, paper- hole punchers</w:t>
            </w:r>
            <w:r w:rsidDel="00000000" w:rsidR="00000000" w:rsidRPr="00000000">
              <w:rPr>
                <w:rtl w:val="0"/>
              </w:rPr>
            </w:r>
          </w:p>
        </w:tc>
      </w:tr>
      <w:tr>
        <w:trPr>
          <w:cantSplit w:val="0"/>
          <w:trHeight w:val="388" w:hRule="atLeast"/>
          <w:tblHeader w:val="0"/>
        </w:trPr>
        <w:tc>
          <w:tcPr>
            <w:vMerge w:val="continue"/>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98"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f1f1f"/>
                <w:sz w:val="20"/>
                <w:szCs w:val="20"/>
                <w:u w:val="none"/>
                <w:shd w:fill="auto" w:val="clear"/>
                <w:vertAlign w:val="baseline"/>
                <w:rtl w:val="0"/>
              </w:rPr>
              <w:t xml:space="preserve">13. Office furnishings</w:t>
            </w:r>
            <w:r w:rsidDel="00000000" w:rsidR="00000000" w:rsidRPr="00000000">
              <w:rPr>
                <w:rtl w:val="0"/>
              </w:rPr>
            </w:r>
          </w:p>
        </w:tc>
        <w:tc>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1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f1f1f"/>
                <w:sz w:val="20"/>
                <w:szCs w:val="20"/>
                <w:u w:val="none"/>
                <w:shd w:fill="auto" w:val="clear"/>
                <w:vertAlign w:val="baseline"/>
                <w:rtl w:val="0"/>
              </w:rPr>
              <w:t xml:space="preserve">Clocks, stools, picture frames, wastebaskets</w:t>
            </w:r>
            <w:r w:rsidDel="00000000" w:rsidR="00000000" w:rsidRPr="00000000">
              <w:rPr>
                <w:rtl w:val="0"/>
              </w:rPr>
            </w:r>
          </w:p>
        </w:tc>
      </w:tr>
      <w:tr>
        <w:trPr>
          <w:cantSplit w:val="0"/>
          <w:trHeight w:val="389" w:hRule="atLeast"/>
          <w:tblHeader w:val="0"/>
        </w:trPr>
        <w:tc>
          <w:tcPr>
            <w:vMerge w:val="continue"/>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98"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f1f1f"/>
                <w:sz w:val="20"/>
                <w:szCs w:val="20"/>
                <w:u w:val="none"/>
                <w:shd w:fill="auto" w:val="clear"/>
                <w:vertAlign w:val="baseline"/>
                <w:rtl w:val="0"/>
              </w:rPr>
              <w:t xml:space="preserve">14. Shredders</w:t>
            </w:r>
            <w:r w:rsidDel="00000000" w:rsidR="00000000" w:rsidRPr="00000000">
              <w:rPr>
                <w:rtl w:val="0"/>
              </w:rPr>
            </w:r>
          </w:p>
        </w:tc>
        <w:tc>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11"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f1f1f"/>
                <w:sz w:val="20"/>
                <w:szCs w:val="20"/>
                <w:u w:val="none"/>
                <w:shd w:fill="auto" w:val="clear"/>
                <w:vertAlign w:val="baseline"/>
                <w:rtl w:val="0"/>
              </w:rPr>
              <w:t xml:space="preserve">Office-type and high-security shredders</w:t>
            </w:r>
            <w:r w:rsidDel="00000000" w:rsidR="00000000" w:rsidRPr="00000000">
              <w:rPr>
                <w:rtl w:val="0"/>
              </w:rPr>
            </w:r>
          </w:p>
        </w:tc>
      </w:tr>
      <w:tr>
        <w:trPr>
          <w:cantSplit w:val="0"/>
          <w:trHeight w:val="569" w:hRule="atLeast"/>
          <w:tblHeader w:val="0"/>
        </w:trPr>
        <w:tc>
          <w:tcPr>
            <w:vMerge w:val="continue"/>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98" w:right="188" w:hanging="0.999999999999996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f1f1f"/>
                <w:sz w:val="20"/>
                <w:szCs w:val="20"/>
                <w:u w:val="none"/>
                <w:shd w:fill="auto" w:val="clear"/>
                <w:vertAlign w:val="baseline"/>
                <w:rtl w:val="0"/>
              </w:rPr>
              <w:t xml:space="preserve">15. Visual communications and meeting aids</w:t>
            </w:r>
            <w:r w:rsidDel="00000000" w:rsidR="00000000" w:rsidRPr="00000000">
              <w:rPr>
                <w:rtl w:val="0"/>
              </w:rPr>
            </w:r>
          </w:p>
        </w:tc>
        <w:tc>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13" w:right="535" w:hanging="3.000000000000007"/>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f1f1f"/>
                <w:sz w:val="20"/>
                <w:szCs w:val="20"/>
                <w:u w:val="none"/>
                <w:shd w:fill="auto" w:val="clear"/>
                <w:vertAlign w:val="baseline"/>
                <w:rtl w:val="0"/>
              </w:rPr>
              <w:t xml:space="preserve">Blackboards, whiteboards, easels, videotapes, audiotapes, dictation supplies</w:t>
            </w:r>
            <w:r w:rsidDel="00000000" w:rsidR="00000000" w:rsidRPr="00000000">
              <w:rPr>
                <w:rtl w:val="0"/>
              </w:rPr>
            </w:r>
          </w:p>
        </w:tc>
      </w:tr>
      <w:tr>
        <w:trPr>
          <w:cantSplit w:val="0"/>
          <w:trHeight w:val="390" w:hRule="atLeast"/>
          <w:tblHeader w:val="0"/>
        </w:trPr>
        <w:tc>
          <w:tcPr>
            <w:vMerge w:val="continue"/>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98"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f1f1f"/>
                <w:sz w:val="20"/>
                <w:szCs w:val="20"/>
                <w:u w:val="none"/>
                <w:shd w:fill="auto" w:val="clear"/>
                <w:vertAlign w:val="baseline"/>
                <w:rtl w:val="0"/>
              </w:rPr>
              <w:t xml:space="preserve">16. Writing instruments</w:t>
            </w:r>
            <w:r w:rsidDel="00000000" w:rsidR="00000000" w:rsidRPr="00000000">
              <w:rPr>
                <w:rtl w:val="0"/>
              </w:rPr>
            </w:r>
          </w:p>
        </w:tc>
        <w:tc>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13"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f1f1f"/>
                <w:sz w:val="20"/>
                <w:szCs w:val="20"/>
                <w:u w:val="none"/>
                <w:shd w:fill="auto" w:val="clear"/>
                <w:vertAlign w:val="baseline"/>
                <w:rtl w:val="0"/>
              </w:rPr>
              <w:t xml:space="preserve">Pens, pencils, highlighters, markers</w:t>
            </w:r>
            <w:r w:rsidDel="00000000" w:rsidR="00000000" w:rsidRPr="00000000">
              <w:rPr>
                <w:rtl w:val="0"/>
              </w:rPr>
            </w:r>
          </w:p>
        </w:tc>
      </w:tr>
    </w:tbl>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bookmarkStart w:colFirst="0" w:colLast="0" w:name="ulbf9mhkyuar" w:id="24"/>
    <w:bookmarkEnd w:id="24"/>
    <w:p w:rsidR="00000000" w:rsidDel="00000000" w:rsidP="00000000" w:rsidRDefault="00000000" w:rsidRPr="00000000" w14:paraId="0000013C">
      <w:pPr>
        <w:pStyle w:val="Heading3"/>
        <w:spacing w:after="0" w:before="20" w:line="240" w:lineRule="auto"/>
        <w:ind w:left="132" w:firstLine="0"/>
        <w:rPr/>
      </w:pPr>
      <w:r w:rsidDel="00000000" w:rsidR="00000000" w:rsidRPr="00000000">
        <w:rPr>
          <w:color w:val="1f1f1f"/>
          <w:rtl w:val="0"/>
        </w:rPr>
        <w:t xml:space="preserve">Toner:</w:t>
      </w:r>
      <w:r w:rsidDel="00000000" w:rsidR="00000000" w:rsidRPr="00000000">
        <w:rPr>
          <w:rtl w:val="0"/>
        </w:rPr>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1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f1f1f"/>
          <w:sz w:val="20"/>
          <w:szCs w:val="20"/>
          <w:u w:val="none"/>
          <w:shd w:fill="auto" w:val="clear"/>
          <w:vertAlign w:val="baseline"/>
          <w:rtl w:val="0"/>
        </w:rPr>
        <w:t xml:space="preserve">A vendor should also indicate in the product description whether:</w:t>
      </w:r>
      <w:r w:rsidDel="00000000" w:rsidR="00000000" w:rsidRPr="00000000">
        <w:rPr>
          <w:rtl w:val="0"/>
        </w:rPr>
      </w:r>
    </w:p>
    <w:p w:rsidR="00000000" w:rsidDel="00000000" w:rsidP="00000000" w:rsidRDefault="00000000" w:rsidRPr="00000000" w14:paraId="0000013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720"/>
        </w:tabs>
        <w:spacing w:after="0" w:before="20" w:line="240" w:lineRule="auto"/>
        <w:ind w:left="760" w:right="837" w:hanging="400"/>
        <w:jc w:val="left"/>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f1f1f"/>
          <w:sz w:val="20"/>
          <w:szCs w:val="20"/>
          <w:u w:val="none"/>
          <w:shd w:fill="auto" w:val="clear"/>
          <w:vertAlign w:val="baseline"/>
          <w:rtl w:val="0"/>
        </w:rPr>
        <w:t xml:space="preserve">Compatible suppliers can represent and warrant that they have investigated and confirmed that their products do not violate any United States patents</w:t>
      </w:r>
      <w:r w:rsidDel="00000000" w:rsidR="00000000" w:rsidRPr="00000000">
        <w:rPr>
          <w:rtl w:val="0"/>
        </w:rPr>
      </w:r>
    </w:p>
    <w:p w:rsidR="00000000" w:rsidDel="00000000" w:rsidP="00000000" w:rsidRDefault="00000000" w:rsidRPr="00000000" w14:paraId="0000013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20"/>
        </w:tabs>
        <w:spacing w:after="0" w:before="20" w:line="240" w:lineRule="auto"/>
        <w:ind w:left="720" w:right="0"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1f1f1f"/>
          <w:sz w:val="20"/>
          <w:szCs w:val="20"/>
          <w:u w:val="none"/>
          <w:shd w:fill="auto" w:val="clear"/>
          <w:vertAlign w:val="baseline"/>
          <w:rtl w:val="0"/>
        </w:rPr>
        <w:t xml:space="preserve">The cartridge is CPG compliant:</w:t>
      </w:r>
      <w:r w:rsidDel="00000000" w:rsidR="00000000" w:rsidRPr="00000000">
        <w:rPr>
          <w:rtl w:val="0"/>
        </w:rPr>
      </w:r>
    </w:p>
    <w:p w:rsidR="00000000" w:rsidDel="00000000" w:rsidP="00000000" w:rsidRDefault="00000000" w:rsidRPr="00000000" w14:paraId="00000140">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080"/>
        </w:tabs>
        <w:spacing w:after="0" w:before="20" w:line="240" w:lineRule="auto"/>
        <w:ind w:left="1080" w:right="506" w:hanging="360"/>
        <w:jc w:val="left"/>
        <w:rPr>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1f1f1f"/>
          <w:sz w:val="20"/>
          <w:szCs w:val="20"/>
          <w:u w:val="none"/>
          <w:shd w:fill="auto" w:val="clear"/>
          <w:vertAlign w:val="baseline"/>
          <w:rtl w:val="0"/>
        </w:rPr>
        <w:t xml:space="preserve">Comprehensive Procurement Guidelines: EPA's Recovered Materials Advisory Notice (RMAN) recommends that procuring agencies establish procedures and policies that give priority to remanufacturing the agencies' expended toner cartridges. EPA recommends that, under such policies and procedures, agencies procure remanufacturing services for expended cartridges and, when such services are unavailable or not practicable, obtain remanufactured toner cartridges or new toner cartridges made with recovered materials from product vendors.</w:t>
      </w:r>
      <w:r w:rsidDel="00000000" w:rsidR="00000000" w:rsidRPr="00000000">
        <w:rPr>
          <w:rtl w:val="0"/>
        </w:rPr>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241"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f1f1f"/>
          <w:sz w:val="20"/>
          <w:szCs w:val="20"/>
          <w:u w:val="none"/>
          <w:shd w:fill="auto" w:val="clear"/>
          <w:vertAlign w:val="baseline"/>
          <w:rtl w:val="0"/>
        </w:rPr>
        <w:t xml:space="preserve">Sources:</w:t>
      </w:r>
      <w:r w:rsidDel="00000000" w:rsidR="00000000" w:rsidRPr="00000000">
        <w:rPr>
          <w:rtl w:val="0"/>
        </w:rPr>
      </w:r>
    </w:p>
    <w:p w:rsidR="00000000" w:rsidDel="00000000" w:rsidP="00000000" w:rsidRDefault="00000000" w:rsidRPr="00000000" w14:paraId="0000014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720"/>
        </w:tabs>
        <w:spacing w:after="0" w:before="20" w:line="240" w:lineRule="auto"/>
        <w:ind w:left="720" w:right="0" w:hanging="360"/>
        <w:jc w:val="left"/>
        <w:rPr>
          <w:b w:val="0"/>
          <w:i w:val="0"/>
          <w:smallCaps w:val="0"/>
          <w:strike w:val="0"/>
          <w:color w:val="000000"/>
          <w:sz w:val="20"/>
          <w:szCs w:val="20"/>
          <w:u w:val="none"/>
          <w:shd w:fill="auto" w:val="clear"/>
          <w:vertAlign w:val="baseline"/>
        </w:rPr>
        <w:sectPr>
          <w:type w:val="nextPage"/>
          <w:pgSz w:h="15840" w:w="12240" w:orient="portrait"/>
          <w:pgMar w:bottom="1720" w:top="1680" w:left="1320" w:right="600" w:header="1412" w:footer="1529"/>
        </w:sectPr>
      </w:pPr>
      <w:hyperlink r:id="rId17">
        <w:r w:rsidDel="00000000" w:rsidR="00000000" w:rsidRPr="00000000">
          <w:rPr>
            <w:color w:val="1155cc"/>
            <w:sz w:val="20"/>
            <w:szCs w:val="20"/>
            <w:u w:val="single"/>
            <w:rtl w:val="0"/>
          </w:rPr>
          <w:t xml:space="preserve">https://sftool.gov/greenprocurement/green-products/9/non-paper-office-products/0</w:t>
        </w:r>
      </w:hyperlink>
      <w:r w:rsidDel="00000000" w:rsidR="00000000" w:rsidRPr="00000000">
        <w:rPr>
          <w:rtl w:val="0"/>
        </w:rPr>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32" w:right="278" w:hanging="0.9999999999999964"/>
        <w:jc w:val="left"/>
        <w:rPr>
          <w:rFonts w:ascii="Arial" w:cs="Arial" w:eastAsia="Arial" w:hAnsi="Arial"/>
          <w:b w:val="0"/>
          <w:i w:val="0"/>
          <w:smallCaps w:val="0"/>
          <w:strike w:val="0"/>
          <w:color w:val="1f1f1f"/>
          <w:sz w:val="20"/>
          <w:szCs w:val="20"/>
          <w:u w:val="none"/>
          <w:shd w:fill="auto" w:val="clear"/>
          <w:vertAlign w:val="baseline"/>
        </w:rPr>
      </w:pPr>
      <w:r w:rsidDel="00000000" w:rsidR="00000000" w:rsidRPr="00000000">
        <w:rPr>
          <w:rFonts w:ascii="Arial" w:cs="Arial" w:eastAsia="Arial" w:hAnsi="Arial"/>
          <w:b w:val="1"/>
          <w:i w:val="0"/>
          <w:smallCaps w:val="0"/>
          <w:strike w:val="0"/>
          <w:color w:val="1f1f1f"/>
          <w:sz w:val="20"/>
          <w:szCs w:val="20"/>
          <w:u w:val="none"/>
          <w:shd w:fill="auto" w:val="clear"/>
          <w:vertAlign w:val="baseline"/>
          <w:rtl w:val="0"/>
        </w:rPr>
        <w:t xml:space="preserve">Original Equipment Manufacturer (OEM)</w:t>
      </w:r>
      <w:r w:rsidDel="00000000" w:rsidR="00000000" w:rsidRPr="00000000">
        <w:rPr>
          <w:rFonts w:ascii="Arial" w:cs="Arial" w:eastAsia="Arial" w:hAnsi="Arial"/>
          <w:b w:val="0"/>
          <w:i w:val="0"/>
          <w:smallCaps w:val="0"/>
          <w:strike w:val="0"/>
          <w:color w:val="1f1f1f"/>
          <w:sz w:val="20"/>
          <w:szCs w:val="20"/>
          <w:u w:val="none"/>
          <w:shd w:fill="auto" w:val="clear"/>
          <w:vertAlign w:val="baseline"/>
          <w:rtl w:val="0"/>
        </w:rPr>
        <w:t xml:space="preserve">: A new cartridge that is designed, manufactured and/or distributed by the manufacturer of the printer in which the cartridge is intended to be used. An OEM cartridge may contain recycled parts.</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32" w:right="278" w:hanging="0.9999999999999964"/>
        <w:jc w:val="left"/>
        <w:rPr>
          <w:color w:val="1f1f1f"/>
          <w:sz w:val="20"/>
          <w:szCs w:val="20"/>
        </w:rPr>
      </w:pPr>
      <w:r w:rsidDel="00000000" w:rsidR="00000000" w:rsidRPr="00000000">
        <w:rPr>
          <w:rtl w:val="0"/>
        </w:rPr>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18" w:right="409" w:firstLine="14.000000000000004"/>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1f1f1f"/>
          <w:sz w:val="20"/>
          <w:szCs w:val="20"/>
          <w:u w:val="none"/>
          <w:shd w:fill="auto" w:val="clear"/>
          <w:vertAlign w:val="baseline"/>
          <w:rtl w:val="0"/>
        </w:rPr>
        <w:t xml:space="preserve">Non-OEM New Build</w:t>
      </w:r>
      <w:r w:rsidDel="00000000" w:rsidR="00000000" w:rsidRPr="00000000">
        <w:rPr>
          <w:rFonts w:ascii="Arial" w:cs="Arial" w:eastAsia="Arial" w:hAnsi="Arial"/>
          <w:b w:val="0"/>
          <w:i w:val="0"/>
          <w:smallCaps w:val="0"/>
          <w:strike w:val="0"/>
          <w:color w:val="1f1f1f"/>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new cartridge with a shell, internal components and ink or toner that is produced by a company NOT affiliated with the printer hardware manufacturer of the printer in which the cartridge is intended to be used.</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18" w:right="409" w:firstLine="14.000000000000004"/>
        <w:jc w:val="both"/>
        <w:rPr>
          <w:sz w:val="20"/>
          <w:szCs w:val="20"/>
        </w:rPr>
      </w:pPr>
      <w:r w:rsidDel="00000000" w:rsidR="00000000" w:rsidRPr="00000000">
        <w:rPr>
          <w:rtl w:val="0"/>
        </w:rPr>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20" w:right="278" w:firstLine="14.00000000000000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1f1f1f"/>
          <w:sz w:val="20"/>
          <w:szCs w:val="20"/>
          <w:u w:val="none"/>
          <w:shd w:fill="auto" w:val="clear"/>
          <w:vertAlign w:val="baseline"/>
          <w:rtl w:val="0"/>
        </w:rPr>
        <w:t xml:space="preserve">Remanufactured: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cartridge that has been previously used, the marking substance consumed, and then is subsequently collected, inspected, cleaned, had new or reconditioned parts installed, refilled with ink or toner, and tested so that its capability to print has been restored. This previously used cartridge could be either an OEM or a non-OEM cartridge.</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20" w:right="278" w:firstLine="14.000000000000004"/>
        <w:jc w:val="left"/>
        <w:rPr>
          <w:sz w:val="20"/>
          <w:szCs w:val="20"/>
        </w:rPr>
      </w:pPr>
      <w:r w:rsidDel="00000000" w:rsidR="00000000" w:rsidRPr="00000000">
        <w:rPr>
          <w:rtl w:val="0"/>
        </w:rPr>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20" w:right="438" w:firstLine="1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1f1f1f"/>
          <w:sz w:val="20"/>
          <w:szCs w:val="20"/>
          <w:u w:val="none"/>
          <w:shd w:fill="auto" w:val="clear"/>
          <w:vertAlign w:val="baseline"/>
          <w:rtl w:val="0"/>
        </w:rPr>
        <w:t xml:space="preserve">Refilled: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cartridge that is refilled with non-OEM ink or toner and resealed. Some components may be replaced, but the principal service is replacing the marking substance in a cartridge supplied by the customer. The process may be performed by a technician in a local store, or by the customer using commercially available supplies. This previously used cartridge could be either an OEM or a non-OEM cartridge.</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C">
      <w:pPr>
        <w:spacing w:after="0" w:before="20" w:line="240" w:lineRule="auto"/>
        <w:ind w:left="122" w:firstLine="0"/>
        <w:rPr>
          <w:b w:val="1"/>
          <w:sz w:val="20"/>
          <w:szCs w:val="20"/>
        </w:rPr>
      </w:pPr>
      <w:r w:rsidDel="00000000" w:rsidR="00000000" w:rsidRPr="00000000">
        <w:rPr>
          <w:color w:val="1f1f1f"/>
          <w:sz w:val="20"/>
          <w:szCs w:val="20"/>
          <w:rtl w:val="0"/>
        </w:rPr>
        <w:t xml:space="preserve">All toners being offered shall be identified as: </w:t>
      </w:r>
      <w:r w:rsidDel="00000000" w:rsidR="00000000" w:rsidRPr="00000000">
        <w:rPr>
          <w:b w:val="1"/>
          <w:color w:val="1f1f1f"/>
          <w:sz w:val="20"/>
          <w:szCs w:val="20"/>
          <w:rtl w:val="0"/>
        </w:rPr>
        <w:t xml:space="preserve">New OEM, Non-OEM New Build, Remanufactured, or Refilled</w:t>
      </w:r>
      <w:r w:rsidDel="00000000" w:rsidR="00000000" w:rsidRPr="00000000">
        <w:rPr>
          <w:rtl w:val="0"/>
        </w:rPr>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b w:val="1"/>
          <w:sz w:val="20"/>
          <w:szCs w:val="20"/>
        </w:rPr>
      </w:pPr>
      <w:r w:rsidDel="00000000" w:rsidR="00000000" w:rsidRPr="00000000">
        <w:rPr>
          <w:rtl w:val="0"/>
        </w:rPr>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b w:val="1"/>
          <w:sz w:val="20"/>
          <w:szCs w:val="20"/>
        </w:rPr>
      </w:pPr>
      <w:r w:rsidDel="00000000" w:rsidR="00000000" w:rsidRPr="00000000">
        <w:rPr>
          <w:rtl w:val="0"/>
        </w:rPr>
      </w:r>
    </w:p>
    <w:bookmarkStart w:colFirst="0" w:colLast="0" w:name="hk7l02jimcx9" w:id="25"/>
    <w:bookmarkEnd w:id="25"/>
    <w:p w:rsidR="00000000" w:rsidDel="00000000" w:rsidP="00000000" w:rsidRDefault="00000000" w:rsidRPr="00000000" w14:paraId="0000014F">
      <w:pPr>
        <w:pStyle w:val="Heading3"/>
        <w:spacing w:after="0" w:before="20" w:line="240" w:lineRule="auto"/>
        <w:ind w:left="131" w:firstLine="0"/>
        <w:rPr>
          <w:b w:val="0"/>
        </w:rPr>
      </w:pPr>
      <w:r w:rsidDel="00000000" w:rsidR="00000000" w:rsidRPr="00000000">
        <w:rPr>
          <w:color w:val="1f1f1f"/>
          <w:rtl w:val="0"/>
        </w:rPr>
        <w:t xml:space="preserve">Gray/Black Market</w:t>
      </w:r>
      <w:r w:rsidDel="00000000" w:rsidR="00000000" w:rsidRPr="00000000">
        <w:rPr>
          <w:b w:val="0"/>
          <w:color w:val="1f1f1f"/>
          <w:rtl w:val="0"/>
        </w:rPr>
        <w:t xml:space="preserve">:</w:t>
      </w:r>
      <w:r w:rsidDel="00000000" w:rsidR="00000000" w:rsidRPr="00000000">
        <w:rPr>
          <w:rtl w:val="0"/>
        </w:rPr>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31" w:right="43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Gray Market: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Goods that are defined as items sold into the country of consumption without the consent of the trademark holder. Gray market goods are not counterfeits; however, differences may exist between these goods and those goods produced for sale in the country of consumption. Some of these differences may involve warranty coverage or compliance with local regulatory requirements.</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36" w:right="438" w:hanging="1.999999999999993"/>
        <w:jc w:val="left"/>
        <w:rPr>
          <w:b w:val="1"/>
          <w:color w:val="1f1f1f"/>
          <w:sz w:val="20"/>
          <w:szCs w:val="20"/>
        </w:rPr>
      </w:pPr>
      <w:r w:rsidDel="00000000" w:rsidR="00000000" w:rsidRPr="00000000">
        <w:rPr>
          <w:rtl w:val="0"/>
        </w:rPr>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36" w:right="438" w:hanging="1.999999999999993"/>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1f1f1f"/>
          <w:sz w:val="20"/>
          <w:szCs w:val="20"/>
          <w:u w:val="none"/>
          <w:shd w:fill="auto" w:val="clear"/>
          <w:vertAlign w:val="baseline"/>
          <w:rtl w:val="0"/>
        </w:rPr>
        <w:t xml:space="preserve">Black Market</w:t>
      </w:r>
      <w:r w:rsidDel="00000000" w:rsidR="00000000" w:rsidRPr="00000000">
        <w:rPr>
          <w:rFonts w:ascii="Arial" w:cs="Arial" w:eastAsia="Arial" w:hAnsi="Arial"/>
          <w:b w:val="0"/>
          <w:i w:val="0"/>
          <w:smallCaps w:val="0"/>
          <w:strike w:val="0"/>
          <w:color w:val="1f1f1f"/>
          <w:sz w:val="20"/>
          <w:szCs w:val="20"/>
          <w:u w:val="none"/>
          <w:shd w:fill="auto" w:val="clear"/>
          <w:vertAlign w:val="baseline"/>
          <w:rtl w:val="0"/>
        </w:rPr>
        <w:t xml:space="preserve">: Black market and counterfeit in the printing supplies business means the manufacturing, refilling or ("reman") remanufacturing of a print cartridge with the intention to market it in a way that suggests it is an original brand name product. This usually involves putting a reman or refill into a box that closely resembles genuine manufacturer packaging, which can deceive customers into paying a higher price for a fraudulent product.</w:t>
      </w:r>
      <w:r w:rsidDel="00000000" w:rsidR="00000000" w:rsidRPr="00000000">
        <w:rPr>
          <w:rtl w:val="0"/>
        </w:rPr>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4">
      <w:pPr>
        <w:spacing w:after="0" w:before="20" w:line="240" w:lineRule="auto"/>
        <w:ind w:left="117" w:firstLine="0"/>
        <w:rPr>
          <w:b w:val="1"/>
          <w:sz w:val="28"/>
          <w:szCs w:val="28"/>
        </w:rPr>
      </w:pPr>
      <w:r w:rsidDel="00000000" w:rsidR="00000000" w:rsidRPr="00000000">
        <w:rPr>
          <w:b w:val="1"/>
          <w:color w:val="1f1f1f"/>
          <w:sz w:val="28"/>
          <w:szCs w:val="28"/>
          <w:rtl w:val="0"/>
        </w:rPr>
        <w:t xml:space="preserve">Other Standards and Terms:</w:t>
      </w:r>
      <w:r w:rsidDel="00000000" w:rsidR="00000000" w:rsidRPr="00000000">
        <w:rPr>
          <w:rtl w:val="0"/>
        </w:rPr>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bookmarkStart w:colFirst="0" w:colLast="0" w:name="70vcl76pb7x3" w:id="26"/>
    <w:bookmarkEnd w:id="26"/>
    <w:p w:rsidR="00000000" w:rsidDel="00000000" w:rsidP="00000000" w:rsidRDefault="00000000" w:rsidRPr="00000000" w14:paraId="00000156">
      <w:pPr>
        <w:pStyle w:val="Heading2"/>
        <w:spacing w:after="0" w:before="20" w:line="240" w:lineRule="auto"/>
        <w:ind w:firstLine="131"/>
        <w:rPr>
          <w:b w:val="0"/>
        </w:rPr>
      </w:pPr>
      <w:r w:rsidDel="00000000" w:rsidR="00000000" w:rsidRPr="00000000">
        <w:rPr>
          <w:color w:val="1f1f1f"/>
          <w:rtl w:val="0"/>
        </w:rPr>
        <w:t xml:space="preserve">FILL/KILL</w:t>
      </w:r>
      <w:r w:rsidDel="00000000" w:rsidR="00000000" w:rsidRPr="00000000">
        <w:rPr>
          <w:b w:val="0"/>
          <w:color w:val="1f1f1f"/>
          <w:rtl w:val="0"/>
        </w:rPr>
        <w:t xml:space="preserve">:</w:t>
      </w:r>
      <w:r w:rsidDel="00000000" w:rsidR="00000000" w:rsidRPr="00000000">
        <w:rPr>
          <w:rtl w:val="0"/>
        </w:rPr>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29" w:right="382" w:firstLine="1.999999999999993"/>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f1f1f"/>
          <w:sz w:val="20"/>
          <w:szCs w:val="20"/>
          <w:u w:val="none"/>
          <w:shd w:fill="auto" w:val="clear"/>
          <w:vertAlign w:val="baseline"/>
          <w:rtl w:val="0"/>
        </w:rPr>
        <w:t xml:space="preserve">In the “</w:t>
      </w:r>
      <w:r w:rsidDel="00000000" w:rsidR="00000000" w:rsidRPr="00000000">
        <w:rPr>
          <w:rFonts w:ascii="Arial" w:cs="Arial" w:eastAsia="Arial" w:hAnsi="Arial"/>
          <w:b w:val="0"/>
          <w:i w:val="1"/>
          <w:smallCaps w:val="0"/>
          <w:strike w:val="0"/>
          <w:color w:val="1f1f1f"/>
          <w:sz w:val="20"/>
          <w:szCs w:val="20"/>
          <w:u w:val="none"/>
          <w:shd w:fill="auto" w:val="clear"/>
          <w:vertAlign w:val="baseline"/>
          <w:rtl w:val="0"/>
        </w:rPr>
        <w:t xml:space="preserve">fill” </w:t>
      </w:r>
      <w:r w:rsidDel="00000000" w:rsidR="00000000" w:rsidRPr="00000000">
        <w:rPr>
          <w:rFonts w:ascii="Arial" w:cs="Arial" w:eastAsia="Arial" w:hAnsi="Arial"/>
          <w:b w:val="0"/>
          <w:i w:val="0"/>
          <w:smallCaps w:val="0"/>
          <w:strike w:val="0"/>
          <w:color w:val="1f1f1f"/>
          <w:sz w:val="20"/>
          <w:szCs w:val="20"/>
          <w:u w:val="none"/>
          <w:shd w:fill="auto" w:val="clear"/>
          <w:vertAlign w:val="baseline"/>
          <w:rtl w:val="0"/>
        </w:rPr>
        <w:t xml:space="preserve">or “</w:t>
      </w:r>
      <w:r w:rsidDel="00000000" w:rsidR="00000000" w:rsidRPr="00000000">
        <w:rPr>
          <w:rFonts w:ascii="Arial" w:cs="Arial" w:eastAsia="Arial" w:hAnsi="Arial"/>
          <w:b w:val="0"/>
          <w:i w:val="1"/>
          <w:smallCaps w:val="0"/>
          <w:strike w:val="0"/>
          <w:color w:val="1f1f1f"/>
          <w:sz w:val="20"/>
          <w:szCs w:val="20"/>
          <w:u w:val="none"/>
          <w:shd w:fill="auto" w:val="clear"/>
          <w:vertAlign w:val="baseline"/>
          <w:rtl w:val="0"/>
        </w:rPr>
        <w:t xml:space="preserve">kill” </w:t>
      </w:r>
      <w:r w:rsidDel="00000000" w:rsidR="00000000" w:rsidRPr="00000000">
        <w:rPr>
          <w:rFonts w:ascii="Arial" w:cs="Arial" w:eastAsia="Arial" w:hAnsi="Arial"/>
          <w:b w:val="0"/>
          <w:i w:val="0"/>
          <w:smallCaps w:val="0"/>
          <w:strike w:val="0"/>
          <w:color w:val="1f1f1f"/>
          <w:sz w:val="20"/>
          <w:szCs w:val="20"/>
          <w:u w:val="none"/>
          <w:shd w:fill="auto" w:val="clear"/>
          <w:vertAlign w:val="baseline"/>
          <w:rtl w:val="0"/>
        </w:rPr>
        <w:t xml:space="preserve">phase, Contractors are required to obtain affirmative acknowledgement from the customer on all orders received. Should an order fail to be able to be fulfilled by the Contractor at the time order is placed, the Contractor shall provide notification to the customer that the intended order cannot be filled within the time specified and provide (when applicable) backorder details regarding the order.</w:t>
      </w:r>
      <w:r w:rsidDel="00000000" w:rsidR="00000000" w:rsidRPr="00000000">
        <w:rPr>
          <w:rtl w:val="0"/>
        </w:rPr>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16" w:right="438" w:firstLine="1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f1f1f"/>
          <w:sz w:val="20"/>
          <w:szCs w:val="20"/>
          <w:u w:val="none"/>
          <w:shd w:fill="auto" w:val="clear"/>
          <w:vertAlign w:val="baseline"/>
          <w:rtl w:val="0"/>
        </w:rPr>
        <w:t xml:space="preserve">Should the customer fail to acknowledge to the Contractor to move forth with the requested items placed on backorder, the Contractor shall “</w:t>
      </w:r>
      <w:r w:rsidDel="00000000" w:rsidR="00000000" w:rsidRPr="00000000">
        <w:rPr>
          <w:rFonts w:ascii="Arial" w:cs="Arial" w:eastAsia="Arial" w:hAnsi="Arial"/>
          <w:b w:val="0"/>
          <w:i w:val="1"/>
          <w:smallCaps w:val="0"/>
          <w:strike w:val="0"/>
          <w:color w:val="1f1f1f"/>
          <w:sz w:val="20"/>
          <w:szCs w:val="20"/>
          <w:u w:val="none"/>
          <w:shd w:fill="auto" w:val="clear"/>
          <w:vertAlign w:val="baseline"/>
          <w:rtl w:val="0"/>
        </w:rPr>
        <w:t xml:space="preserve">kill</w:t>
      </w:r>
      <w:r w:rsidDel="00000000" w:rsidR="00000000" w:rsidRPr="00000000">
        <w:rPr>
          <w:rFonts w:ascii="Arial" w:cs="Arial" w:eastAsia="Arial" w:hAnsi="Arial"/>
          <w:b w:val="0"/>
          <w:i w:val="0"/>
          <w:smallCaps w:val="0"/>
          <w:strike w:val="0"/>
          <w:color w:val="1f1f1f"/>
          <w:sz w:val="20"/>
          <w:szCs w:val="20"/>
          <w:u w:val="none"/>
          <w:shd w:fill="auto" w:val="clear"/>
          <w:vertAlign w:val="baseline"/>
          <w:rtl w:val="0"/>
        </w:rPr>
        <w:t xml:space="preserve">” (not fulfill) the order within 24 hours of the Contractor’s response to the customer’s backorder. Otherwise, Contractor’s receipt of acknowledgment to move forth with the backorder for the agreed date of fulfillment, the Contractor shall “</w:t>
      </w:r>
      <w:r w:rsidDel="00000000" w:rsidR="00000000" w:rsidRPr="00000000">
        <w:rPr>
          <w:rFonts w:ascii="Arial" w:cs="Arial" w:eastAsia="Arial" w:hAnsi="Arial"/>
          <w:b w:val="0"/>
          <w:i w:val="1"/>
          <w:smallCaps w:val="0"/>
          <w:strike w:val="0"/>
          <w:color w:val="1f1f1f"/>
          <w:sz w:val="20"/>
          <w:szCs w:val="20"/>
          <w:u w:val="none"/>
          <w:shd w:fill="auto" w:val="clear"/>
          <w:vertAlign w:val="baseline"/>
          <w:rtl w:val="0"/>
        </w:rPr>
        <w:t xml:space="preserve">fill</w:t>
      </w:r>
      <w:r w:rsidDel="00000000" w:rsidR="00000000" w:rsidRPr="00000000">
        <w:rPr>
          <w:rFonts w:ascii="Arial" w:cs="Arial" w:eastAsia="Arial" w:hAnsi="Arial"/>
          <w:b w:val="0"/>
          <w:i w:val="0"/>
          <w:smallCaps w:val="0"/>
          <w:strike w:val="0"/>
          <w:color w:val="1f1f1f"/>
          <w:sz w:val="20"/>
          <w:szCs w:val="20"/>
          <w:u w:val="none"/>
          <w:shd w:fill="auto" w:val="clear"/>
          <w:vertAlign w:val="baseline"/>
          <w:rtl w:val="0"/>
        </w:rPr>
        <w:t xml:space="preserve">” the order as requested, agreed, and acknowledged.</w:t>
      </w:r>
      <w:r w:rsidDel="00000000" w:rsidR="00000000" w:rsidRPr="00000000">
        <w:rPr>
          <w:rtl w:val="0"/>
        </w:rPr>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3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f1f1f"/>
          <w:sz w:val="20"/>
          <w:szCs w:val="20"/>
          <w:u w:val="none"/>
          <w:shd w:fill="auto" w:val="clear"/>
          <w:vertAlign w:val="baseline"/>
          <w:rtl w:val="0"/>
        </w:rPr>
        <w:t xml:space="preserve">Fill or Kill applies at the line-item level, not at the order level. The Contractor must:</w:t>
      </w:r>
      <w:r w:rsidDel="00000000" w:rsidR="00000000" w:rsidRPr="00000000">
        <w:rPr>
          <w:rtl w:val="0"/>
        </w:rPr>
      </w:r>
    </w:p>
    <w:p w:rsidR="00000000" w:rsidDel="00000000" w:rsidP="00000000" w:rsidRDefault="00000000" w:rsidRPr="00000000" w14:paraId="0000015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663"/>
        </w:tabs>
        <w:spacing w:after="0" w:before="20" w:line="240" w:lineRule="auto"/>
        <w:ind w:left="720" w:right="0" w:hanging="360"/>
        <w:jc w:val="left"/>
        <w:rPr>
          <w:b w:val="0"/>
          <w:i w:val="0"/>
          <w:smallCaps w:val="0"/>
          <w:strike w:val="0"/>
          <w:color w:val="1f1f1f"/>
          <w:sz w:val="20"/>
          <w:szCs w:val="20"/>
          <w:u w:val="none"/>
          <w:shd w:fill="auto" w:val="clear"/>
          <w:vertAlign w:val="baseline"/>
        </w:rPr>
      </w:pPr>
      <w:r w:rsidDel="00000000" w:rsidR="00000000" w:rsidRPr="00000000">
        <w:rPr>
          <w:rFonts w:ascii="Arial" w:cs="Arial" w:eastAsia="Arial" w:hAnsi="Arial"/>
          <w:b w:val="0"/>
          <w:i w:val="0"/>
          <w:smallCaps w:val="0"/>
          <w:strike w:val="0"/>
          <w:color w:val="1f1f1f"/>
          <w:sz w:val="20"/>
          <w:szCs w:val="20"/>
          <w:u w:val="none"/>
          <w:shd w:fill="auto" w:val="clear"/>
          <w:vertAlign w:val="baseline"/>
          <w:rtl w:val="0"/>
        </w:rPr>
        <w:t xml:space="preserve">Notify the ordering office placing the order within 24 hours if there are any problems filling an order;</w:t>
      </w:r>
    </w:p>
    <w:p w:rsidR="00000000" w:rsidDel="00000000" w:rsidP="00000000" w:rsidRDefault="00000000" w:rsidRPr="00000000" w14:paraId="0000015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664"/>
        </w:tabs>
        <w:spacing w:after="0" w:before="20" w:line="240" w:lineRule="auto"/>
        <w:ind w:left="720" w:right="0" w:hanging="360"/>
        <w:jc w:val="left"/>
        <w:rPr>
          <w:b w:val="0"/>
          <w:i w:val="0"/>
          <w:smallCaps w:val="0"/>
          <w:strike w:val="0"/>
          <w:color w:val="1f1f1f"/>
          <w:sz w:val="20"/>
          <w:szCs w:val="20"/>
          <w:u w:val="none"/>
          <w:shd w:fill="auto" w:val="clear"/>
          <w:vertAlign w:val="baseline"/>
        </w:rPr>
        <w:sectPr>
          <w:type w:val="nextPage"/>
          <w:pgSz w:h="15840" w:w="12240" w:orient="portrait"/>
          <w:pgMar w:bottom="1720" w:top="1680" w:left="1320" w:right="600" w:header="1412" w:footer="1529"/>
        </w:sectPr>
      </w:pPr>
      <w:r w:rsidDel="00000000" w:rsidR="00000000" w:rsidRPr="00000000">
        <w:rPr>
          <w:rFonts w:ascii="Arial" w:cs="Arial" w:eastAsia="Arial" w:hAnsi="Arial"/>
          <w:b w:val="0"/>
          <w:i w:val="0"/>
          <w:smallCaps w:val="0"/>
          <w:strike w:val="0"/>
          <w:color w:val="1f1f1f"/>
          <w:sz w:val="20"/>
          <w:szCs w:val="20"/>
          <w:u w:val="none"/>
          <w:shd w:fill="auto" w:val="clear"/>
          <w:vertAlign w:val="baseline"/>
          <w:rtl w:val="0"/>
        </w:rPr>
        <w:t xml:space="preserve">Provide any anticipated wait time; and</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left"/>
        <w:rPr>
          <w:b w:val="0"/>
          <w:i w:val="0"/>
          <w:smallCaps w:val="0"/>
          <w:strike w:val="0"/>
          <w:color w:val="1f1f1f"/>
          <w:sz w:val="20"/>
          <w:szCs w:val="20"/>
          <w:u w:val="none"/>
          <w:shd w:fill="auto" w:val="clear"/>
          <w:vertAlign w:val="baseline"/>
        </w:rPr>
      </w:pPr>
      <w:r w:rsidDel="00000000" w:rsidR="00000000" w:rsidRPr="00000000">
        <w:rPr>
          <w:rFonts w:ascii="Arial" w:cs="Arial" w:eastAsia="Arial" w:hAnsi="Arial"/>
          <w:b w:val="0"/>
          <w:i w:val="0"/>
          <w:smallCaps w:val="0"/>
          <w:strike w:val="0"/>
          <w:color w:val="1f1f1f"/>
          <w:sz w:val="20"/>
          <w:szCs w:val="20"/>
          <w:u w:val="none"/>
          <w:shd w:fill="auto" w:val="clear"/>
          <w:vertAlign w:val="baseline"/>
          <w:rtl w:val="0"/>
        </w:rPr>
        <w:t xml:space="preserve">Allow the customer to cancel that item or wait for the later delivery.</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115" w:right="438" w:firstLine="14.00000000000000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1f1f1f"/>
          <w:sz w:val="20"/>
          <w:szCs w:val="20"/>
          <w:u w:val="none"/>
          <w:shd w:fill="auto" w:val="clear"/>
          <w:vertAlign w:val="baseline"/>
          <w:rtl w:val="0"/>
        </w:rPr>
        <w:t xml:space="preserve">Notification and agreement with the customer must be in writing or through the ordering portal. The Contractor shall automatically deliver items available and notify customers within 24 hours of order placement when a backordered item can be delivered at a later date/time. Customers will determine if they wish to wait for the backordered item or order from another contract holder. If no response is received from the customer within 24 hours of notification of a backordered items’ delivery estimate, the Contractor shall default to “Kill” for the line item.</w:t>
      </w:r>
      <w:r w:rsidDel="00000000" w:rsidR="00000000" w:rsidRPr="00000000">
        <w:rPr>
          <w:rtl w:val="0"/>
        </w:rPr>
      </w:r>
    </w:p>
    <w:sectPr>
      <w:type w:val="nextPage"/>
      <w:pgSz w:h="15840" w:w="12240" w:orient="portrait"/>
      <w:pgMar w:bottom="1720" w:top="1680" w:left="1320" w:right="600" w:header="1412" w:footer="152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6210300</wp:posOffset>
              </wp:positionH>
              <wp:positionV relativeFrom="paragraph">
                <wp:posOffset>8940800</wp:posOffset>
              </wp:positionV>
              <wp:extent cx="209550" cy="191135"/>
              <wp:effectExtent b="0" l="0" r="0" t="0"/>
              <wp:wrapNone/>
              <wp:docPr id="33" name=""/>
              <a:graphic>
                <a:graphicData uri="http://schemas.microsoft.com/office/word/2010/wordprocessingShape">
                  <wps:wsp>
                    <wps:cNvSpPr/>
                    <wps:cNvPr id="36" name="Shape 36"/>
                    <wps:spPr>
                      <a:xfrm>
                        <a:off x="5245988" y="3689195"/>
                        <a:ext cx="200025" cy="181610"/>
                      </a:xfrm>
                      <a:prstGeom prst="rect">
                        <a:avLst/>
                      </a:prstGeom>
                      <a:noFill/>
                      <a:ln>
                        <a:noFill/>
                      </a:ln>
                    </wps:spPr>
                    <wps:txbx>
                      <w:txbxContent>
                        <w:p w:rsidR="00000000" w:rsidDel="00000000" w:rsidP="00000000" w:rsidRDefault="00000000" w:rsidRPr="00000000">
                          <w:pPr>
                            <w:spacing w:after="0" w:before="12.000000476837158" w:line="240"/>
                            <w:ind w:left="60" w:right="0" w:firstLine="6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 PAGE 10</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6210300</wp:posOffset>
              </wp:positionH>
              <wp:positionV relativeFrom="paragraph">
                <wp:posOffset>8940800</wp:posOffset>
              </wp:positionV>
              <wp:extent cx="209550" cy="191135"/>
              <wp:effectExtent b="0" l="0" r="0" t="0"/>
              <wp:wrapNone/>
              <wp:docPr id="33" name="image33.png"/>
              <a:graphic>
                <a:graphicData uri="http://schemas.openxmlformats.org/drawingml/2006/picture">
                  <pic:pic>
                    <pic:nvPicPr>
                      <pic:cNvPr id="0" name="image33.png"/>
                      <pic:cNvPicPr preferRelativeResize="0"/>
                    </pic:nvPicPr>
                    <pic:blipFill>
                      <a:blip r:embed="rId1"/>
                      <a:srcRect/>
                      <a:stretch>
                        <a:fillRect/>
                      </a:stretch>
                    </pic:blipFill>
                    <pic:spPr>
                      <a:xfrm>
                        <a:off x="0" y="0"/>
                        <a:ext cx="209550" cy="19113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4808284</wp:posOffset>
              </wp:positionH>
              <wp:positionV relativeFrom="page">
                <wp:posOffset>878904</wp:posOffset>
              </wp:positionV>
              <wp:extent cx="2423160" cy="191135"/>
              <wp:effectExtent b="0" l="0" r="0" t="0"/>
              <wp:wrapNone/>
              <wp:docPr id="28" name=""/>
              <a:graphic>
                <a:graphicData uri="http://schemas.microsoft.com/office/word/2010/wordprocessingShape">
                  <wps:wsp>
                    <wps:cNvSpPr/>
                    <wps:cNvPr id="31" name="Shape 31"/>
                    <wps:spPr>
                      <a:xfrm>
                        <a:off x="4139183" y="3689195"/>
                        <a:ext cx="2413635" cy="181610"/>
                      </a:xfrm>
                      <a:prstGeom prst="rect">
                        <a:avLst/>
                      </a:prstGeom>
                      <a:noFill/>
                      <a:ln>
                        <a:noFill/>
                      </a:ln>
                    </wps:spPr>
                    <wps:txbx>
                      <w:txbxContent>
                        <w:p w:rsidR="00000000" w:rsidDel="00000000" w:rsidP="00000000" w:rsidRDefault="00000000" w:rsidRPr="00000000">
                          <w:pPr>
                            <w:spacing w:after="0" w:before="12.000000476837158" w:line="240"/>
                            <w:ind w:left="20" w:right="0" w:firstLine="2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Letter of Compliance - SIN 339940OS4</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4808284</wp:posOffset>
              </wp:positionH>
              <wp:positionV relativeFrom="page">
                <wp:posOffset>878904</wp:posOffset>
              </wp:positionV>
              <wp:extent cx="2423160" cy="191135"/>
              <wp:effectExtent b="0" l="0" r="0" t="0"/>
              <wp:wrapNone/>
              <wp:docPr id="28" name="image28.png"/>
              <a:graphic>
                <a:graphicData uri="http://schemas.openxmlformats.org/drawingml/2006/picture">
                  <pic:pic>
                    <pic:nvPicPr>
                      <pic:cNvPr id="0" name="image28.png"/>
                      <pic:cNvPicPr preferRelativeResize="0"/>
                    </pic:nvPicPr>
                    <pic:blipFill>
                      <a:blip r:embed="rId1"/>
                      <a:srcRect/>
                      <a:stretch>
                        <a:fillRect/>
                      </a:stretch>
                    </pic:blipFill>
                    <pic:spPr>
                      <a:xfrm>
                        <a:off x="0" y="0"/>
                        <a:ext cx="2423160" cy="19113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843" w:hanging="174"/>
      </w:pPr>
      <w:rPr>
        <w:rFonts w:ascii="Arial" w:cs="Arial" w:eastAsia="Arial" w:hAnsi="Arial"/>
      </w:rPr>
    </w:lvl>
    <w:lvl w:ilvl="1">
      <w:start w:val="0"/>
      <w:numFmt w:val="bullet"/>
      <w:lvlText w:val="○"/>
      <w:lvlJc w:val="left"/>
      <w:pPr>
        <w:ind w:left="1572" w:hanging="361"/>
      </w:pPr>
      <w:rPr>
        <w:rFonts w:ascii="Arial" w:cs="Arial" w:eastAsia="Arial" w:hAnsi="Arial"/>
        <w:b w:val="0"/>
        <w:i w:val="0"/>
        <w:color w:val="1f1f1f"/>
        <w:sz w:val="20"/>
        <w:szCs w:val="20"/>
      </w:rPr>
    </w:lvl>
    <w:lvl w:ilvl="2">
      <w:start w:val="0"/>
      <w:numFmt w:val="bullet"/>
      <w:lvlText w:val="•"/>
      <w:lvlJc w:val="left"/>
      <w:pPr>
        <w:ind w:left="2551" w:hanging="361"/>
      </w:pPr>
      <w:rPr/>
    </w:lvl>
    <w:lvl w:ilvl="3">
      <w:start w:val="0"/>
      <w:numFmt w:val="bullet"/>
      <w:lvlText w:val="•"/>
      <w:lvlJc w:val="left"/>
      <w:pPr>
        <w:ind w:left="3522" w:hanging="361.00000000000045"/>
      </w:pPr>
      <w:rPr/>
    </w:lvl>
    <w:lvl w:ilvl="4">
      <w:start w:val="0"/>
      <w:numFmt w:val="bullet"/>
      <w:lvlText w:val="•"/>
      <w:lvlJc w:val="left"/>
      <w:pPr>
        <w:ind w:left="4493" w:hanging="361"/>
      </w:pPr>
      <w:rPr/>
    </w:lvl>
    <w:lvl w:ilvl="5">
      <w:start w:val="0"/>
      <w:numFmt w:val="bullet"/>
      <w:lvlText w:val="•"/>
      <w:lvlJc w:val="left"/>
      <w:pPr>
        <w:ind w:left="5464" w:hanging="361"/>
      </w:pPr>
      <w:rPr/>
    </w:lvl>
    <w:lvl w:ilvl="6">
      <w:start w:val="0"/>
      <w:numFmt w:val="bullet"/>
      <w:lvlText w:val="•"/>
      <w:lvlJc w:val="left"/>
      <w:pPr>
        <w:ind w:left="6435" w:hanging="361"/>
      </w:pPr>
      <w:rPr/>
    </w:lvl>
    <w:lvl w:ilvl="7">
      <w:start w:val="0"/>
      <w:numFmt w:val="bullet"/>
      <w:lvlText w:val="•"/>
      <w:lvlJc w:val="left"/>
      <w:pPr>
        <w:ind w:left="7406" w:hanging="361"/>
      </w:pPr>
      <w:rPr/>
    </w:lvl>
    <w:lvl w:ilvl="8">
      <w:start w:val="0"/>
      <w:numFmt w:val="bullet"/>
      <w:lvlText w:val="•"/>
      <w:lvlJc w:val="left"/>
      <w:pPr>
        <w:ind w:left="8377" w:hanging="361"/>
      </w:pPr>
      <w:rPr/>
    </w:lvl>
  </w:abstractNum>
  <w:abstractNum w:abstractNumId="2">
    <w:lvl w:ilvl="0">
      <w:start w:val="0"/>
      <w:numFmt w:val="bullet"/>
      <w:lvlText w:val="●"/>
      <w:lvlJc w:val="left"/>
      <w:pPr>
        <w:ind w:left="758" w:hanging="417.00000000000006"/>
      </w:pPr>
      <w:rPr>
        <w:rFonts w:ascii="Noto Sans Symbols" w:cs="Noto Sans Symbols" w:eastAsia="Noto Sans Symbols" w:hAnsi="Noto Sans Symbols"/>
        <w:b w:val="0"/>
        <w:i w:val="0"/>
        <w:sz w:val="20"/>
        <w:szCs w:val="20"/>
      </w:rPr>
    </w:lvl>
    <w:lvl w:ilvl="1">
      <w:start w:val="0"/>
      <w:numFmt w:val="bullet"/>
      <w:lvlText w:val="○"/>
      <w:lvlJc w:val="left"/>
      <w:pPr>
        <w:ind w:left="1561" w:hanging="362"/>
      </w:pPr>
      <w:rPr>
        <w:rFonts w:ascii="Arial" w:cs="Arial" w:eastAsia="Arial" w:hAnsi="Arial"/>
        <w:b w:val="0"/>
        <w:i w:val="0"/>
        <w:sz w:val="20"/>
        <w:szCs w:val="20"/>
      </w:rPr>
    </w:lvl>
    <w:lvl w:ilvl="2">
      <w:start w:val="0"/>
      <w:numFmt w:val="bullet"/>
      <w:lvlText w:val="•"/>
      <w:lvlJc w:val="left"/>
      <w:pPr>
        <w:ind w:left="2533" w:hanging="362"/>
      </w:pPr>
      <w:rPr/>
    </w:lvl>
    <w:lvl w:ilvl="3">
      <w:start w:val="0"/>
      <w:numFmt w:val="bullet"/>
      <w:lvlText w:val="•"/>
      <w:lvlJc w:val="left"/>
      <w:pPr>
        <w:ind w:left="3506" w:hanging="361.99999999999955"/>
      </w:pPr>
      <w:rPr/>
    </w:lvl>
    <w:lvl w:ilvl="4">
      <w:start w:val="0"/>
      <w:numFmt w:val="bullet"/>
      <w:lvlText w:val="•"/>
      <w:lvlJc w:val="left"/>
      <w:pPr>
        <w:ind w:left="4480" w:hanging="362"/>
      </w:pPr>
      <w:rPr/>
    </w:lvl>
    <w:lvl w:ilvl="5">
      <w:start w:val="0"/>
      <w:numFmt w:val="bullet"/>
      <w:lvlText w:val="•"/>
      <w:lvlJc w:val="left"/>
      <w:pPr>
        <w:ind w:left="5453" w:hanging="362"/>
      </w:pPr>
      <w:rPr/>
    </w:lvl>
    <w:lvl w:ilvl="6">
      <w:start w:val="0"/>
      <w:numFmt w:val="bullet"/>
      <w:lvlText w:val="•"/>
      <w:lvlJc w:val="left"/>
      <w:pPr>
        <w:ind w:left="6426" w:hanging="362"/>
      </w:pPr>
      <w:rPr/>
    </w:lvl>
    <w:lvl w:ilvl="7">
      <w:start w:val="0"/>
      <w:numFmt w:val="bullet"/>
      <w:lvlText w:val="•"/>
      <w:lvlJc w:val="left"/>
      <w:pPr>
        <w:ind w:left="7400" w:hanging="362"/>
      </w:pPr>
      <w:rPr/>
    </w:lvl>
    <w:lvl w:ilvl="8">
      <w:start w:val="0"/>
      <w:numFmt w:val="bullet"/>
      <w:lvlText w:val="•"/>
      <w:lvlJc w:val="left"/>
      <w:pPr>
        <w:ind w:left="8373" w:hanging="362.0000000000009"/>
      </w:pPr>
      <w:rPr/>
    </w:lvl>
  </w:abstractNum>
  <w:abstractNum w:abstractNumId="3">
    <w:lvl w:ilvl="0">
      <w:start w:val="0"/>
      <w:numFmt w:val="bullet"/>
      <w:lvlText w:val="●"/>
      <w:lvlJc w:val="left"/>
      <w:pPr>
        <w:ind w:left="843" w:hanging="361.00000000000006"/>
      </w:pPr>
      <w:rPr>
        <w:rFonts w:ascii="Arial" w:cs="Arial" w:eastAsia="Arial" w:hAnsi="Arial"/>
      </w:rPr>
    </w:lvl>
    <w:lvl w:ilvl="1">
      <w:start w:val="0"/>
      <w:numFmt w:val="bullet"/>
      <w:lvlText w:val="•"/>
      <w:lvlJc w:val="left"/>
      <w:pPr>
        <w:ind w:left="1788" w:hanging="360.9999999999998"/>
      </w:pPr>
      <w:rPr/>
    </w:lvl>
    <w:lvl w:ilvl="2">
      <w:start w:val="0"/>
      <w:numFmt w:val="bullet"/>
      <w:lvlText w:val="•"/>
      <w:lvlJc w:val="left"/>
      <w:pPr>
        <w:ind w:left="2736" w:hanging="360.99999999999955"/>
      </w:pPr>
      <w:rPr/>
    </w:lvl>
    <w:lvl w:ilvl="3">
      <w:start w:val="0"/>
      <w:numFmt w:val="bullet"/>
      <w:lvlText w:val="•"/>
      <w:lvlJc w:val="left"/>
      <w:pPr>
        <w:ind w:left="3684" w:hanging="361.00000000000045"/>
      </w:pPr>
      <w:rPr/>
    </w:lvl>
    <w:lvl w:ilvl="4">
      <w:start w:val="0"/>
      <w:numFmt w:val="bullet"/>
      <w:lvlText w:val="•"/>
      <w:lvlJc w:val="left"/>
      <w:pPr>
        <w:ind w:left="4632" w:hanging="361"/>
      </w:pPr>
      <w:rPr/>
    </w:lvl>
    <w:lvl w:ilvl="5">
      <w:start w:val="0"/>
      <w:numFmt w:val="bullet"/>
      <w:lvlText w:val="•"/>
      <w:lvlJc w:val="left"/>
      <w:pPr>
        <w:ind w:left="5580" w:hanging="361"/>
      </w:pPr>
      <w:rPr/>
    </w:lvl>
    <w:lvl w:ilvl="6">
      <w:start w:val="0"/>
      <w:numFmt w:val="bullet"/>
      <w:lvlText w:val="•"/>
      <w:lvlJc w:val="left"/>
      <w:pPr>
        <w:ind w:left="6528" w:hanging="361.0000000000009"/>
      </w:pPr>
      <w:rPr/>
    </w:lvl>
    <w:lvl w:ilvl="7">
      <w:start w:val="0"/>
      <w:numFmt w:val="bullet"/>
      <w:lvlText w:val="•"/>
      <w:lvlJc w:val="left"/>
      <w:pPr>
        <w:ind w:left="7476" w:hanging="361"/>
      </w:pPr>
      <w:rPr/>
    </w:lvl>
    <w:lvl w:ilvl="8">
      <w:start w:val="0"/>
      <w:numFmt w:val="bullet"/>
      <w:lvlText w:val="•"/>
      <w:lvlJc w:val="left"/>
      <w:pPr>
        <w:ind w:left="8424" w:hanging="361"/>
      </w:pPr>
      <w:rPr/>
    </w:lvl>
  </w:abstractNum>
  <w:abstractNum w:abstractNumId="4">
    <w:lvl w:ilvl="0">
      <w:start w:val="1"/>
      <w:numFmt w:val="lowerLetter"/>
      <w:lvlText w:val="(%1)"/>
      <w:lvlJc w:val="left"/>
      <w:pPr>
        <w:ind w:left="133" w:hanging="297"/>
      </w:pPr>
      <w:rPr>
        <w:rFonts w:ascii="Arial" w:cs="Arial" w:eastAsia="Arial" w:hAnsi="Arial"/>
        <w:b w:val="0"/>
        <w:i w:val="0"/>
        <w:sz w:val="20"/>
        <w:szCs w:val="20"/>
      </w:rPr>
    </w:lvl>
    <w:lvl w:ilvl="1">
      <w:start w:val="1"/>
      <w:numFmt w:val="decimal"/>
      <w:lvlText w:val="%2."/>
      <w:lvlJc w:val="left"/>
      <w:pPr>
        <w:ind w:left="856" w:hanging="330"/>
      </w:pPr>
      <w:rPr>
        <w:rFonts w:ascii="Arial" w:cs="Arial" w:eastAsia="Arial" w:hAnsi="Arial"/>
        <w:b w:val="0"/>
        <w:i w:val="0"/>
        <w:sz w:val="20"/>
        <w:szCs w:val="20"/>
      </w:rPr>
    </w:lvl>
    <w:lvl w:ilvl="2">
      <w:start w:val="1"/>
      <w:numFmt w:val="decimal"/>
      <w:lvlText w:val="%3."/>
      <w:lvlJc w:val="left"/>
      <w:pPr>
        <w:ind w:left="1562" w:hanging="356"/>
      </w:pPr>
      <w:rPr>
        <w:rFonts w:ascii="Arial" w:cs="Arial" w:eastAsia="Arial" w:hAnsi="Arial"/>
        <w:b w:val="0"/>
        <w:i w:val="0"/>
        <w:sz w:val="20"/>
        <w:szCs w:val="20"/>
      </w:rPr>
    </w:lvl>
    <w:lvl w:ilvl="3">
      <w:start w:val="0"/>
      <w:numFmt w:val="bullet"/>
      <w:lvlText w:val="•"/>
      <w:lvlJc w:val="left"/>
      <w:pPr>
        <w:ind w:left="2655" w:hanging="356"/>
      </w:pPr>
      <w:rPr/>
    </w:lvl>
    <w:lvl w:ilvl="4">
      <w:start w:val="0"/>
      <w:numFmt w:val="bullet"/>
      <w:lvlText w:val="•"/>
      <w:lvlJc w:val="left"/>
      <w:pPr>
        <w:ind w:left="3750" w:hanging="356"/>
      </w:pPr>
      <w:rPr/>
    </w:lvl>
    <w:lvl w:ilvl="5">
      <w:start w:val="0"/>
      <w:numFmt w:val="bullet"/>
      <w:lvlText w:val="•"/>
      <w:lvlJc w:val="left"/>
      <w:pPr>
        <w:ind w:left="4845" w:hanging="356"/>
      </w:pPr>
      <w:rPr/>
    </w:lvl>
    <w:lvl w:ilvl="6">
      <w:start w:val="0"/>
      <w:numFmt w:val="bullet"/>
      <w:lvlText w:val="•"/>
      <w:lvlJc w:val="left"/>
      <w:pPr>
        <w:ind w:left="5940" w:hanging="356"/>
      </w:pPr>
      <w:rPr/>
    </w:lvl>
    <w:lvl w:ilvl="7">
      <w:start w:val="0"/>
      <w:numFmt w:val="bullet"/>
      <w:lvlText w:val="•"/>
      <w:lvlJc w:val="left"/>
      <w:pPr>
        <w:ind w:left="7035" w:hanging="356"/>
      </w:pPr>
      <w:rPr/>
    </w:lvl>
    <w:lvl w:ilvl="8">
      <w:start w:val="0"/>
      <w:numFmt w:val="bullet"/>
      <w:lvlText w:val="•"/>
      <w:lvlJc w:val="left"/>
      <w:pPr>
        <w:ind w:left="8130" w:hanging="356"/>
      </w:pPr>
      <w:rPr/>
    </w:lvl>
  </w:abstractNum>
  <w:abstractNum w:abstractNumId="5">
    <w:lvl w:ilvl="0">
      <w:start w:val="0"/>
      <w:numFmt w:val="bullet"/>
      <w:lvlText w:val="●"/>
      <w:lvlJc w:val="left"/>
      <w:pPr>
        <w:ind w:left="843" w:hanging="174"/>
      </w:pPr>
      <w:rPr>
        <w:rFonts w:ascii="Arial" w:cs="Arial" w:eastAsia="Arial" w:hAnsi="Arial"/>
      </w:rPr>
    </w:lvl>
    <w:lvl w:ilvl="1">
      <w:start w:val="0"/>
      <w:numFmt w:val="bullet"/>
      <w:lvlText w:val="○"/>
      <w:lvlJc w:val="left"/>
      <w:pPr>
        <w:ind w:left="1572" w:hanging="361"/>
      </w:pPr>
      <w:rPr>
        <w:rFonts w:ascii="Arial" w:cs="Arial" w:eastAsia="Arial" w:hAnsi="Arial"/>
        <w:b w:val="0"/>
        <w:i w:val="0"/>
        <w:color w:val="1f1f1f"/>
        <w:sz w:val="20"/>
        <w:szCs w:val="20"/>
      </w:rPr>
    </w:lvl>
    <w:lvl w:ilvl="2">
      <w:start w:val="0"/>
      <w:numFmt w:val="bullet"/>
      <w:lvlText w:val="•"/>
      <w:lvlJc w:val="left"/>
      <w:pPr>
        <w:ind w:left="2551" w:hanging="361"/>
      </w:pPr>
      <w:rPr/>
    </w:lvl>
    <w:lvl w:ilvl="3">
      <w:start w:val="0"/>
      <w:numFmt w:val="bullet"/>
      <w:lvlText w:val="•"/>
      <w:lvlJc w:val="left"/>
      <w:pPr>
        <w:ind w:left="3522" w:hanging="361.00000000000045"/>
      </w:pPr>
      <w:rPr/>
    </w:lvl>
    <w:lvl w:ilvl="4">
      <w:start w:val="0"/>
      <w:numFmt w:val="bullet"/>
      <w:lvlText w:val="•"/>
      <w:lvlJc w:val="left"/>
      <w:pPr>
        <w:ind w:left="4493" w:hanging="361"/>
      </w:pPr>
      <w:rPr/>
    </w:lvl>
    <w:lvl w:ilvl="5">
      <w:start w:val="0"/>
      <w:numFmt w:val="bullet"/>
      <w:lvlText w:val="•"/>
      <w:lvlJc w:val="left"/>
      <w:pPr>
        <w:ind w:left="5464" w:hanging="361"/>
      </w:pPr>
      <w:rPr/>
    </w:lvl>
    <w:lvl w:ilvl="6">
      <w:start w:val="0"/>
      <w:numFmt w:val="bullet"/>
      <w:lvlText w:val="•"/>
      <w:lvlJc w:val="left"/>
      <w:pPr>
        <w:ind w:left="6435" w:hanging="361"/>
      </w:pPr>
      <w:rPr/>
    </w:lvl>
    <w:lvl w:ilvl="7">
      <w:start w:val="0"/>
      <w:numFmt w:val="bullet"/>
      <w:lvlText w:val="•"/>
      <w:lvlJc w:val="left"/>
      <w:pPr>
        <w:ind w:left="7406" w:hanging="361"/>
      </w:pPr>
      <w:rPr/>
    </w:lvl>
    <w:lvl w:ilvl="8">
      <w:start w:val="0"/>
      <w:numFmt w:val="bullet"/>
      <w:lvlText w:val="•"/>
      <w:lvlJc w:val="left"/>
      <w:pPr>
        <w:ind w:left="8377" w:hanging="361"/>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US"/>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spacing w:before="64" w:lineRule="auto"/>
      <w:ind w:left="117"/>
    </w:pPr>
    <w:rPr>
      <w:b w:val="1"/>
      <w:sz w:val="36"/>
      <w:szCs w:val="36"/>
      <w:u w:val="single"/>
    </w:rPr>
  </w:style>
  <w:style w:type="paragraph" w:styleId="Heading2">
    <w:name w:val="heading 2"/>
    <w:basedOn w:val="Normal"/>
    <w:next w:val="Normal"/>
    <w:pPr>
      <w:ind w:left="131"/>
    </w:pPr>
    <w:rPr>
      <w:b w:val="1"/>
      <w:sz w:val="28"/>
      <w:szCs w:val="28"/>
    </w:rPr>
  </w:style>
  <w:style w:type="paragraph" w:styleId="Heading3">
    <w:name w:val="heading 3"/>
    <w:basedOn w:val="Normal"/>
    <w:next w:val="Normal"/>
    <w:pPr>
      <w:ind w:left="117"/>
    </w:pPr>
    <w:rPr>
      <w:b w:val="1"/>
      <w:sz w:val="28"/>
      <w:szCs w:val="28"/>
    </w:rPr>
  </w:style>
  <w:style w:type="paragraph" w:styleId="Heading4">
    <w:name w:val="heading 4"/>
    <w:basedOn w:val="Normal"/>
    <w:next w:val="Normal"/>
    <w:pPr>
      <w:ind w:left="131"/>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poportal.gsa.gov/poportal/welcome.do" TargetMode="External"/><Relationship Id="rId10" Type="http://schemas.openxmlformats.org/officeDocument/2006/relationships/footer" Target="footer1.xml"/><Relationship Id="rId13" Type="http://schemas.openxmlformats.org/officeDocument/2006/relationships/hyperlink" Target="https://vsc.gsa.gov/" TargetMode="External"/><Relationship Id="rId12" Type="http://schemas.openxmlformats.org/officeDocument/2006/relationships/hyperlink" Target="https://vsc.gsa.gov/EDIUser/gsaadvdocs.cf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5" Type="http://schemas.openxmlformats.org/officeDocument/2006/relationships/hyperlink" Target="https://www.epa.gov/smm/regulatory-background-comprehensive-procurement-guideline-program-cpg" TargetMode="External"/><Relationship Id="rId14" Type="http://schemas.openxmlformats.org/officeDocument/2006/relationships/hyperlink" Target="https://www.epa.gov/smm/comprehensive-procurement-guideline-cpg-program" TargetMode="External"/><Relationship Id="rId17" Type="http://schemas.openxmlformats.org/officeDocument/2006/relationships/hyperlink" Target="https://sftool.gov/greenprocurement/green-products/9/non-paper-office-products/0" TargetMode="External"/><Relationship Id="rId16" Type="http://schemas.openxmlformats.org/officeDocument/2006/relationships/hyperlink" Target="https://www.ftc.gov/legal-library/browse/federal-register-notices/guides-use-environmental-marketing-claims-green-guides" TargetMode="External"/><Relationship Id="rId5" Type="http://schemas.openxmlformats.org/officeDocument/2006/relationships/styles" Target="styles.xml"/><Relationship Id="rId6" Type="http://schemas.openxmlformats.org/officeDocument/2006/relationships/hyperlink" Target="http://www.abilityone.gov/" TargetMode="External"/><Relationship Id="rId7" Type="http://schemas.openxmlformats.org/officeDocument/2006/relationships/hyperlink" Target="http://www.abilityone.gov/" TargetMode="External"/><Relationship Id="rId8" Type="http://schemas.openxmlformats.org/officeDocument/2006/relationships/image" Target="media/image28.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8.png"/></Relationships>
</file>

<file path=word/_rels/header1.xml.rels><?xml version="1.0" encoding="UTF-8" standalone="yes"?><Relationships xmlns="http://schemas.openxmlformats.org/package/2006/relationships"><Relationship Id="rId1" Type="http://schemas.openxmlformats.org/officeDocument/2006/relationships/image" Target="media/image2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2025-04-10T00:00:00Z</vt:lpwstr>
  </property>
  <property fmtid="{D5CDD505-2E9C-101B-9397-08002B2CF9AE}" pid="3" name="Creator">
    <vt:lpwstr>Acrobat PDFMaker 25 for Word</vt:lpwstr>
  </property>
  <property fmtid="{D5CDD505-2E9C-101B-9397-08002B2CF9AE}" pid="4" name="LastSaved">
    <vt:lpwstr>2025-05-20T00:00:00Z</vt:lpwstr>
  </property>
  <property fmtid="{D5CDD505-2E9C-101B-9397-08002B2CF9AE}" pid="5" name="Producer">
    <vt:lpwstr>Adobe Acrobat Pro (64-bit) 25 Paper Capture Plug-in</vt:lpwstr>
  </property>
  <property fmtid="{D5CDD505-2E9C-101B-9397-08002B2CF9AE}" pid="6" name="SourceModified">
    <vt:lpwstr>D:20250327162942</vt:lpwstr>
  </property>
</Properties>
</file>