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81E64" w14:textId="77777777" w:rsidR="008E6858" w:rsidRPr="007668B0" w:rsidRDefault="00000000">
      <w:pPr>
        <w:spacing w:after="160" w:line="259" w:lineRule="auto"/>
        <w:jc w:val="center"/>
        <w:rPr>
          <w:color w:val="A20000"/>
        </w:rPr>
      </w:pPr>
      <w:r w:rsidRPr="007668B0">
        <w:rPr>
          <w:b/>
          <w:color w:val="A20000"/>
        </w:rPr>
        <w:t>READ FIRST</w:t>
      </w:r>
    </w:p>
    <w:p w14:paraId="6A82C801" w14:textId="77777777" w:rsidR="008E6858" w:rsidRDefault="00000000">
      <w:pPr>
        <w:spacing w:after="120"/>
        <w:rPr>
          <w:rFonts w:ascii="Arial" w:eastAsia="Arial" w:hAnsi="Arial" w:cs="Arial"/>
        </w:rPr>
      </w:pPr>
      <w:r>
        <w:rPr>
          <w:rFonts w:ascii="Arial" w:eastAsia="Arial" w:hAnsi="Arial" w:cs="Arial"/>
        </w:rPr>
        <w:t xml:space="preserve">The HACS Statement of Work (SOW) templates (found on the </w:t>
      </w:r>
      <w:hyperlink r:id="rId7">
        <w:r w:rsidR="008E6858">
          <w:rPr>
            <w:rFonts w:ascii="Arial" w:eastAsia="Arial" w:hAnsi="Arial" w:cs="Arial"/>
            <w:color w:val="0000FF"/>
            <w:u w:val="single"/>
          </w:rPr>
          <w:t>HACS website</w:t>
        </w:r>
      </w:hyperlink>
      <w:r>
        <w:rPr>
          <w:rFonts w:ascii="Arial" w:eastAsia="Arial" w:hAnsi="Arial" w:cs="Arial"/>
        </w:rPr>
        <w:t xml:space="preserve">) provide example information for a variety of cybersecurity services that can be purchased through the HACS Special Item Number (SIN). These templates begin with “Section 3.0 STATEMENT OF WORK” and continue through </w:t>
      </w:r>
      <w:proofErr w:type="gramStart"/>
      <w:r>
        <w:rPr>
          <w:rFonts w:ascii="Arial" w:eastAsia="Arial" w:hAnsi="Arial" w:cs="Arial"/>
        </w:rPr>
        <w:t>all of</w:t>
      </w:r>
      <w:proofErr w:type="gramEnd"/>
      <w:r>
        <w:rPr>
          <w:rFonts w:ascii="Arial" w:eastAsia="Arial" w:hAnsi="Arial" w:cs="Arial"/>
        </w:rPr>
        <w:t xml:space="preserve"> “Section 4.0 DELIVERABLES, INSPECTION, AND ACCEPTANCE.” These sections provide typical language for a cybersecurity solicitation and provide examples of specific activities and deliverables associated with Penetration Testing services. This template also includes “Section 6.0 SPECIAL CONTRACT REQUIREMENTS” and “Section 6.1 KEY PERSONNEL” which contain suggested key personnel for the specific activities.</w:t>
      </w:r>
    </w:p>
    <w:p w14:paraId="363FBAEF" w14:textId="77777777" w:rsidR="008E6858" w:rsidRDefault="00000000">
      <w:pPr>
        <w:spacing w:after="120"/>
        <w:rPr>
          <w:rFonts w:ascii="Arial" w:eastAsia="Arial" w:hAnsi="Arial" w:cs="Arial"/>
        </w:rPr>
      </w:pPr>
      <w:r>
        <w:rPr>
          <w:rFonts w:ascii="Arial" w:eastAsia="Arial" w:hAnsi="Arial" w:cs="Arial"/>
        </w:rPr>
        <w:t xml:space="preserve">This template aligns with the HACS Request for Quote (RFQ) Template, and material from this and other SOW examples can be copied and pasted directly into Sections 3.0 and 4.0 of the RFQ template (found on the HACS website) to make your experience easier and more efficient. These templates provide prompts for agencies to input their specific information in </w:t>
      </w:r>
      <w:r w:rsidRPr="007668B0">
        <w:rPr>
          <w:rFonts w:ascii="Arial" w:eastAsia="Arial" w:hAnsi="Arial" w:cs="Arial"/>
          <w:color w:val="A20000"/>
        </w:rPr>
        <w:t>&lt;red text&gt;</w:t>
      </w:r>
      <w:r>
        <w:rPr>
          <w:rFonts w:ascii="Arial" w:eastAsia="Arial" w:hAnsi="Arial" w:cs="Arial"/>
        </w:rPr>
        <w:t>. While these templates provide information on cybersecurity services, agencies should make sure that solicitations contain the specific requirements of their organization.</w:t>
      </w:r>
    </w:p>
    <w:p w14:paraId="6C36774E" w14:textId="77777777" w:rsidR="008E6858" w:rsidRPr="007668B0" w:rsidRDefault="00000000">
      <w:pPr>
        <w:rPr>
          <w:rFonts w:ascii="Arial" w:eastAsia="Arial" w:hAnsi="Arial" w:cs="Arial"/>
          <w:b/>
          <w:color w:val="A20000"/>
        </w:rPr>
      </w:pPr>
      <w:r>
        <w:br w:type="page"/>
      </w:r>
    </w:p>
    <w:p w14:paraId="008BDF67" w14:textId="77777777" w:rsidR="008E6858" w:rsidRPr="007668B0" w:rsidRDefault="00000000">
      <w:pPr>
        <w:jc w:val="center"/>
        <w:rPr>
          <w:rFonts w:ascii="Arial" w:eastAsia="Arial" w:hAnsi="Arial" w:cs="Arial"/>
          <w:b/>
          <w:color w:val="A20000"/>
        </w:rPr>
      </w:pPr>
      <w:r w:rsidRPr="007668B0">
        <w:rPr>
          <w:rFonts w:ascii="Arial" w:eastAsia="Arial" w:hAnsi="Arial" w:cs="Arial"/>
          <w:b/>
          <w:color w:val="A20000"/>
        </w:rPr>
        <w:lastRenderedPageBreak/>
        <w:t>(SAMPLE RFQ LANGUAGE IS IN RED)</w:t>
      </w:r>
    </w:p>
    <w:p w14:paraId="110633D5" w14:textId="77777777" w:rsidR="008E6858" w:rsidRPr="007668B0" w:rsidRDefault="00000000">
      <w:pPr>
        <w:jc w:val="center"/>
        <w:rPr>
          <w:rFonts w:ascii="Arial" w:eastAsia="Arial" w:hAnsi="Arial" w:cs="Arial"/>
          <w:color w:val="A20000"/>
        </w:rPr>
      </w:pPr>
      <w:r w:rsidRPr="007668B0">
        <w:rPr>
          <w:rFonts w:ascii="Arial" w:eastAsia="Arial" w:hAnsi="Arial" w:cs="Arial"/>
          <w:color w:val="A20000"/>
        </w:rPr>
        <w:t>[DISCLAIMER: The language contained herein is just a sample of what can be used. There is no requirement or expectation that agencies use the same language in RFQs.]</w:t>
      </w:r>
    </w:p>
    <w:p w14:paraId="35FF3BD0" w14:textId="77777777" w:rsidR="008E6858" w:rsidRDefault="008E6858">
      <w:pPr>
        <w:pStyle w:val="Heading1"/>
        <w:spacing w:before="0" w:after="0"/>
      </w:pPr>
      <w:bookmarkStart w:id="0" w:name="_73whggpxso07" w:colFirst="0" w:colLast="0"/>
      <w:bookmarkEnd w:id="0"/>
    </w:p>
    <w:p w14:paraId="1BA659D8" w14:textId="77777777" w:rsidR="008E6858" w:rsidRDefault="00000000">
      <w:pPr>
        <w:pStyle w:val="Heading1"/>
      </w:pPr>
      <w:bookmarkStart w:id="1" w:name="_sd2g9vhczrbe" w:colFirst="0" w:colLast="0"/>
      <w:bookmarkEnd w:id="1"/>
      <w:r>
        <w:t>3.0 STATEMENT OF WORK (SOW)</w:t>
      </w:r>
    </w:p>
    <w:p w14:paraId="57D162F9" w14:textId="77777777" w:rsidR="008E6858" w:rsidRDefault="00000000" w:rsidP="007668B0">
      <w:pPr>
        <w:pStyle w:val="Heading2"/>
      </w:pPr>
      <w:bookmarkStart w:id="2" w:name="_is1wgzyilg7z" w:colFirst="0" w:colLast="0"/>
      <w:bookmarkEnd w:id="2"/>
      <w:r>
        <w:t>3.1 OVERVIEW AND BACKGROUND</w:t>
      </w:r>
    </w:p>
    <w:p w14:paraId="16CECA71" w14:textId="77777777" w:rsidR="008E6858" w:rsidRDefault="008E6858"/>
    <w:p w14:paraId="16391EAE" w14:textId="77777777" w:rsidR="008E6858" w:rsidRDefault="00000000">
      <w:pPr>
        <w:rPr>
          <w:rFonts w:ascii="Arial" w:eastAsia="Arial" w:hAnsi="Arial" w:cs="Arial"/>
        </w:rPr>
      </w:pPr>
      <w:r>
        <w:rPr>
          <w:rFonts w:ascii="Arial" w:eastAsia="Arial" w:hAnsi="Arial" w:cs="Arial"/>
        </w:rPr>
        <w:t>Cybersecurity is the ability to protect or defend the use of cyberspace from cyber-attacks. Cybersecurity is an umbrella term that incorporates different information technology (IT) strategies that protect networks (e.g., identity management, risk management, incident management, and privacy). Information Assurance employs measures that protect and defend information and information systems by ensuring their availability, integrity, authentication, confidentiality, and non-repudiation. These measures include providing for restoration of information systems by incorporating protection, detection, and reaction capabilities. As IT has continued to evolve, so have the threats to data security, individual privacy, and the continued operation of the Federal Government’s IT assets.</w:t>
      </w:r>
    </w:p>
    <w:p w14:paraId="285AB395" w14:textId="77777777" w:rsidR="008E6858" w:rsidRPr="007668B0" w:rsidRDefault="008E6858">
      <w:pPr>
        <w:pBdr>
          <w:top w:val="nil"/>
          <w:left w:val="nil"/>
          <w:bottom w:val="nil"/>
          <w:right w:val="nil"/>
          <w:between w:val="nil"/>
        </w:pBdr>
        <w:rPr>
          <w:rFonts w:ascii="Arial" w:eastAsia="Arial" w:hAnsi="Arial" w:cs="Arial"/>
          <w:color w:val="A20000"/>
          <w:highlight w:val="white"/>
        </w:rPr>
      </w:pPr>
    </w:p>
    <w:p w14:paraId="3AA821B6" w14:textId="77777777" w:rsidR="008E6858" w:rsidRDefault="00000000">
      <w:pPr>
        <w:pBdr>
          <w:top w:val="nil"/>
          <w:left w:val="nil"/>
          <w:bottom w:val="nil"/>
          <w:right w:val="nil"/>
          <w:between w:val="nil"/>
        </w:pBdr>
        <w:rPr>
          <w:rFonts w:ascii="Arial" w:eastAsia="Arial" w:hAnsi="Arial" w:cs="Arial"/>
          <w:highlight w:val="white"/>
        </w:rPr>
      </w:pPr>
      <w:r w:rsidRPr="007668B0">
        <w:rPr>
          <w:rFonts w:ascii="Arial" w:eastAsia="Arial" w:hAnsi="Arial" w:cs="Arial"/>
          <w:color w:val="A20000"/>
          <w:highlight w:val="white"/>
        </w:rPr>
        <w:t>&lt;Insert agency name&gt; &lt;describe organization and outline specific departments or systems included for this RFQ&gt;</w:t>
      </w:r>
      <w:r>
        <w:rPr>
          <w:rFonts w:ascii="Arial" w:eastAsia="Arial" w:hAnsi="Arial" w:cs="Arial"/>
          <w:highlight w:val="white"/>
        </w:rPr>
        <w:t>.</w:t>
      </w:r>
    </w:p>
    <w:p w14:paraId="5F222100" w14:textId="77777777" w:rsidR="008E6858" w:rsidRDefault="00000000" w:rsidP="007668B0">
      <w:pPr>
        <w:pStyle w:val="Heading2"/>
      </w:pPr>
      <w:bookmarkStart w:id="3" w:name="_24nt679a7mpd" w:colFirst="0" w:colLast="0"/>
      <w:bookmarkEnd w:id="3"/>
      <w:r>
        <w:t>3.2 OBJECTIVE</w:t>
      </w:r>
    </w:p>
    <w:p w14:paraId="3B58EDB1" w14:textId="77777777" w:rsidR="008E6858" w:rsidRDefault="008E6858"/>
    <w:p w14:paraId="5DA38055" w14:textId="77777777" w:rsidR="008E6858" w:rsidRDefault="00000000">
      <w:pPr>
        <w:rPr>
          <w:rFonts w:ascii="Arial" w:eastAsia="Arial" w:hAnsi="Arial" w:cs="Arial"/>
        </w:rPr>
      </w:pPr>
      <w:r>
        <w:rPr>
          <w:rFonts w:ascii="Arial" w:eastAsia="Arial" w:hAnsi="Arial" w:cs="Arial"/>
          <w:color w:val="000000"/>
        </w:rPr>
        <w:t xml:space="preserve">This </w:t>
      </w:r>
      <w:r>
        <w:rPr>
          <w:rFonts w:ascii="Arial" w:eastAsia="Arial" w:hAnsi="Arial" w:cs="Arial"/>
        </w:rPr>
        <w:t xml:space="preserve">RFQ seeks contractors holding the MAS IT HACS SIN. Additionally, the contractor must be cataloged in the following </w:t>
      </w:r>
      <w:r w:rsidRPr="007668B0">
        <w:rPr>
          <w:rFonts w:ascii="Arial" w:eastAsia="Arial" w:hAnsi="Arial" w:cs="Arial"/>
          <w:color w:val="A20000"/>
        </w:rPr>
        <w:t>&lt;insert the word subgroup or subgroups&gt;</w:t>
      </w:r>
      <w:r>
        <w:rPr>
          <w:rFonts w:ascii="Arial" w:eastAsia="Arial" w:hAnsi="Arial" w:cs="Arial"/>
        </w:rPr>
        <w:t xml:space="preserve"> under the HACS SIN.</w:t>
      </w:r>
    </w:p>
    <w:p w14:paraId="647F1F55" w14:textId="77777777" w:rsidR="008E6858" w:rsidRPr="007668B0" w:rsidRDefault="00000000">
      <w:pPr>
        <w:numPr>
          <w:ilvl w:val="0"/>
          <w:numId w:val="10"/>
        </w:numPr>
        <w:pBdr>
          <w:top w:val="nil"/>
          <w:left w:val="nil"/>
          <w:bottom w:val="nil"/>
          <w:right w:val="nil"/>
          <w:between w:val="nil"/>
        </w:pBdr>
        <w:spacing w:line="276" w:lineRule="auto"/>
        <w:rPr>
          <w:color w:val="A20000"/>
        </w:rPr>
      </w:pPr>
      <w:r w:rsidRPr="007668B0">
        <w:rPr>
          <w:rFonts w:ascii="Arial" w:eastAsia="Arial" w:hAnsi="Arial" w:cs="Arial"/>
          <w:color w:val="A20000"/>
        </w:rPr>
        <w:t>Penetration testing</w:t>
      </w:r>
    </w:p>
    <w:p w14:paraId="7BE1F3A4" w14:textId="77777777" w:rsidR="008E6858" w:rsidRPr="007668B0" w:rsidRDefault="00000000">
      <w:pPr>
        <w:numPr>
          <w:ilvl w:val="0"/>
          <w:numId w:val="10"/>
        </w:numPr>
        <w:spacing w:line="276" w:lineRule="auto"/>
        <w:rPr>
          <w:rFonts w:ascii="Arial" w:eastAsia="Arial" w:hAnsi="Arial" w:cs="Arial"/>
          <w:color w:val="A20000"/>
        </w:rPr>
      </w:pPr>
      <w:r w:rsidRPr="007668B0">
        <w:rPr>
          <w:rFonts w:ascii="Arial" w:eastAsia="Arial" w:hAnsi="Arial" w:cs="Arial"/>
          <w:color w:val="A20000"/>
        </w:rPr>
        <w:t>&lt;Insert any other relevant HACS subgroup or subgroups&gt;</w:t>
      </w:r>
    </w:p>
    <w:p w14:paraId="264CCCC5" w14:textId="77777777" w:rsidR="008E6858" w:rsidRDefault="008E6858">
      <w:pPr>
        <w:pBdr>
          <w:top w:val="nil"/>
          <w:left w:val="nil"/>
          <w:bottom w:val="nil"/>
          <w:right w:val="nil"/>
          <w:between w:val="nil"/>
        </w:pBdr>
        <w:rPr>
          <w:rFonts w:ascii="Arial" w:eastAsia="Arial" w:hAnsi="Arial" w:cs="Arial"/>
          <w:sz w:val="20"/>
          <w:szCs w:val="20"/>
        </w:rPr>
      </w:pPr>
    </w:p>
    <w:p w14:paraId="6B587482" w14:textId="77777777" w:rsidR="008E6858" w:rsidRDefault="00000000">
      <w:pPr>
        <w:pBdr>
          <w:top w:val="nil"/>
          <w:left w:val="nil"/>
          <w:bottom w:val="nil"/>
          <w:right w:val="nil"/>
          <w:between w:val="nil"/>
        </w:pBdr>
        <w:rPr>
          <w:rFonts w:ascii="Arial" w:eastAsia="Arial" w:hAnsi="Arial" w:cs="Arial"/>
          <w:color w:val="222222"/>
          <w:highlight w:val="white"/>
        </w:rPr>
      </w:pPr>
      <w:r>
        <w:rPr>
          <w:rFonts w:ascii="Arial" w:eastAsia="Arial" w:hAnsi="Arial" w:cs="Arial"/>
        </w:rPr>
        <w:t xml:space="preserve">The contract shall be for </w:t>
      </w:r>
      <w:r>
        <w:rPr>
          <w:rFonts w:ascii="Arial" w:eastAsia="Arial" w:hAnsi="Arial" w:cs="Arial"/>
          <w:color w:val="222222"/>
          <w:highlight w:val="white"/>
        </w:rPr>
        <w:t xml:space="preserve">non-personal services to provide HACS services on </w:t>
      </w:r>
      <w:r w:rsidRPr="007668B0">
        <w:rPr>
          <w:rFonts w:ascii="Arial" w:eastAsia="Arial" w:hAnsi="Arial" w:cs="Arial"/>
          <w:color w:val="A20000"/>
          <w:highlight w:val="white"/>
        </w:rPr>
        <w:t>&lt;insert agency name and system name&gt;</w:t>
      </w:r>
      <w:r>
        <w:rPr>
          <w:rFonts w:ascii="Arial" w:eastAsia="Arial" w:hAnsi="Arial" w:cs="Arial"/>
          <w:highlight w:val="white"/>
        </w:rPr>
        <w:t>.</w:t>
      </w:r>
      <w:r>
        <w:rPr>
          <w:rFonts w:ascii="Arial" w:eastAsia="Arial" w:hAnsi="Arial" w:cs="Arial"/>
          <w:color w:val="FF0000"/>
          <w:highlight w:val="white"/>
        </w:rPr>
        <w:t xml:space="preserve"> </w:t>
      </w:r>
      <w:r>
        <w:rPr>
          <w:rFonts w:ascii="Arial" w:eastAsia="Arial" w:hAnsi="Arial" w:cs="Arial"/>
          <w:color w:val="222222"/>
          <w:highlight w:val="white"/>
        </w:rPr>
        <w:t xml:space="preserve">The contractor shall provide all personnel and items necessary to perform the functional and technical support described in this SOW, except those items specified as Government furnished equipment/property. The contractor shall perform all tasks identified in this SOW. </w:t>
      </w:r>
    </w:p>
    <w:p w14:paraId="3B7AA25A" w14:textId="77777777" w:rsidR="008E6858" w:rsidRDefault="008E6858">
      <w:pPr>
        <w:pBdr>
          <w:top w:val="nil"/>
          <w:left w:val="nil"/>
          <w:bottom w:val="nil"/>
          <w:right w:val="nil"/>
          <w:between w:val="nil"/>
        </w:pBdr>
        <w:rPr>
          <w:rFonts w:ascii="Arial" w:eastAsia="Arial" w:hAnsi="Arial" w:cs="Arial"/>
          <w:color w:val="222222"/>
          <w:highlight w:val="white"/>
        </w:rPr>
      </w:pPr>
    </w:p>
    <w:p w14:paraId="6AB32BBD" w14:textId="77777777" w:rsidR="008E6858" w:rsidRDefault="00000000" w:rsidP="007668B0">
      <w:pPr>
        <w:pStyle w:val="Heading2"/>
        <w:rPr>
          <w:highlight w:val="white"/>
        </w:rPr>
      </w:pPr>
      <w:bookmarkStart w:id="4" w:name="_gbmioa6cjuta" w:colFirst="0" w:colLast="0"/>
      <w:bookmarkEnd w:id="4"/>
      <w:r>
        <w:rPr>
          <w:highlight w:val="white"/>
        </w:rPr>
        <w:t>3.3 SCOPE</w:t>
      </w:r>
    </w:p>
    <w:p w14:paraId="76A1D1B7" w14:textId="77777777" w:rsidR="008E6858" w:rsidRDefault="00000000">
      <w:pPr>
        <w:spacing w:before="240" w:after="240"/>
        <w:rPr>
          <w:rFonts w:ascii="Arial" w:eastAsia="Arial" w:hAnsi="Arial" w:cs="Arial"/>
          <w:color w:val="222222"/>
          <w:highlight w:val="white"/>
        </w:rPr>
      </w:pPr>
      <w:r>
        <w:rPr>
          <w:rFonts w:ascii="Arial" w:eastAsia="Arial" w:hAnsi="Arial" w:cs="Arial"/>
          <w:color w:val="222222"/>
          <w:highlight w:val="white"/>
        </w:rPr>
        <w:t xml:space="preserve">The scope of this cybersecurity services contract for </w:t>
      </w:r>
      <w:r w:rsidRPr="007668B0">
        <w:rPr>
          <w:rFonts w:ascii="Arial" w:eastAsia="Arial" w:hAnsi="Arial" w:cs="Arial"/>
          <w:color w:val="A20000"/>
          <w:highlight w:val="white"/>
        </w:rPr>
        <w:t xml:space="preserve">&lt;Insert agency name and system name&gt; </w:t>
      </w:r>
      <w:r>
        <w:rPr>
          <w:rFonts w:ascii="Arial" w:eastAsia="Arial" w:hAnsi="Arial" w:cs="Arial"/>
          <w:color w:val="222222"/>
          <w:highlight w:val="white"/>
        </w:rPr>
        <w:t>includes the following:</w:t>
      </w:r>
    </w:p>
    <w:p w14:paraId="38F75470" w14:textId="77777777" w:rsidR="008E6858" w:rsidRDefault="00000000">
      <w:pPr>
        <w:spacing w:before="240" w:after="240"/>
        <w:ind w:left="720"/>
        <w:rPr>
          <w:rFonts w:ascii="Arial" w:eastAsia="Arial" w:hAnsi="Arial" w:cs="Arial"/>
          <w:color w:val="222222"/>
          <w:highlight w:val="white"/>
        </w:rPr>
      </w:pPr>
      <w:r w:rsidRPr="007668B0">
        <w:rPr>
          <w:rFonts w:ascii="Noto Sans Symbols" w:eastAsia="Noto Sans Symbols" w:hAnsi="Noto Sans Symbols" w:cs="Noto Sans Symbols"/>
          <w:color w:val="A20000"/>
          <w:highlight w:val="white"/>
        </w:rPr>
        <w:t>●</w:t>
      </w:r>
      <w:r w:rsidRPr="007668B0">
        <w:rPr>
          <w:color w:val="A20000"/>
          <w:sz w:val="14"/>
          <w:szCs w:val="14"/>
          <w:highlight w:val="white"/>
        </w:rPr>
        <w:t xml:space="preserve">   </w:t>
      </w:r>
      <w:r w:rsidRPr="007668B0">
        <w:rPr>
          <w:color w:val="A20000"/>
          <w:sz w:val="14"/>
          <w:szCs w:val="14"/>
          <w:highlight w:val="white"/>
        </w:rPr>
        <w:tab/>
      </w:r>
      <w:r w:rsidRPr="007668B0">
        <w:rPr>
          <w:rFonts w:ascii="Arial" w:eastAsia="Arial" w:hAnsi="Arial" w:cs="Arial"/>
          <w:color w:val="A20000"/>
          <w:highlight w:val="white"/>
        </w:rPr>
        <w:t>&lt;Insert scope of services required&gt;</w:t>
      </w:r>
    </w:p>
    <w:p w14:paraId="036F2961" w14:textId="77777777" w:rsidR="008E6858" w:rsidRDefault="00000000" w:rsidP="007668B0">
      <w:pPr>
        <w:pStyle w:val="Heading2"/>
        <w:rPr>
          <w:highlight w:val="white"/>
        </w:rPr>
      </w:pPr>
      <w:r>
        <w:rPr>
          <w:highlight w:val="white"/>
        </w:rPr>
        <w:t>3.4 REFERENCES</w:t>
      </w:r>
    </w:p>
    <w:p w14:paraId="5A9315CD" w14:textId="77777777" w:rsidR="008E6858" w:rsidRDefault="00000000">
      <w:pPr>
        <w:spacing w:before="240" w:after="240"/>
        <w:rPr>
          <w:rFonts w:ascii="Arial" w:eastAsia="Arial" w:hAnsi="Arial" w:cs="Arial"/>
          <w:color w:val="222222"/>
          <w:highlight w:val="white"/>
        </w:rPr>
      </w:pPr>
      <w:r>
        <w:rPr>
          <w:rFonts w:ascii="Arial" w:eastAsia="Arial" w:hAnsi="Arial" w:cs="Arial"/>
          <w:color w:val="222222"/>
          <w:highlight w:val="white"/>
        </w:rPr>
        <w:lastRenderedPageBreak/>
        <w:t xml:space="preserve">The contractor shall be familiar with Federal policies, </w:t>
      </w:r>
      <w:proofErr w:type="gramStart"/>
      <w:r>
        <w:rPr>
          <w:rFonts w:ascii="Arial" w:eastAsia="Arial" w:hAnsi="Arial" w:cs="Arial"/>
          <w:color w:val="222222"/>
          <w:highlight w:val="white"/>
        </w:rPr>
        <w:t>program</w:t>
      </w:r>
      <w:proofErr w:type="gramEnd"/>
      <w:r>
        <w:rPr>
          <w:rFonts w:ascii="Arial" w:eastAsia="Arial" w:hAnsi="Arial" w:cs="Arial"/>
          <w:color w:val="222222"/>
          <w:highlight w:val="white"/>
        </w:rPr>
        <w:t xml:space="preserve"> standards, and guidelines such as, but not limited to, those listed </w:t>
      </w:r>
      <w:proofErr w:type="gramStart"/>
      <w:r>
        <w:rPr>
          <w:rFonts w:ascii="Arial" w:eastAsia="Arial" w:hAnsi="Arial" w:cs="Arial"/>
          <w:color w:val="222222"/>
          <w:highlight w:val="white"/>
        </w:rPr>
        <w:t>below</w:t>
      </w:r>
      <w:proofErr w:type="gramEnd"/>
      <w:r>
        <w:rPr>
          <w:rFonts w:ascii="Arial" w:eastAsia="Arial" w:hAnsi="Arial" w:cs="Arial"/>
          <w:color w:val="222222"/>
          <w:highlight w:val="white"/>
        </w:rPr>
        <w:t xml:space="preserve"> or later versions as amended:</w:t>
      </w:r>
    </w:p>
    <w:tbl>
      <w:tblPr>
        <w:tblStyle w:val="a"/>
        <w:tblW w:w="9360" w:type="dxa"/>
        <w:tblBorders>
          <w:top w:val="nil"/>
          <w:left w:val="nil"/>
          <w:bottom w:val="nil"/>
          <w:right w:val="nil"/>
          <w:insideH w:val="nil"/>
          <w:insideV w:val="nil"/>
        </w:tblBorders>
        <w:tblLayout w:type="fixed"/>
        <w:tblLook w:val="0620" w:firstRow="1" w:lastRow="0" w:firstColumn="0" w:lastColumn="0" w:noHBand="1" w:noVBand="1"/>
      </w:tblPr>
      <w:tblGrid>
        <w:gridCol w:w="2805"/>
        <w:gridCol w:w="6555"/>
      </w:tblGrid>
      <w:tr w:rsidR="008E6858" w14:paraId="5ED30BEF" w14:textId="77777777" w:rsidTr="007668B0">
        <w:trPr>
          <w:cantSplit/>
          <w:tblHeader/>
        </w:trPr>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B82FB7" w14:textId="77777777" w:rsidR="008E6858" w:rsidRDefault="00000000">
            <w:pPr>
              <w:spacing w:before="240" w:after="240"/>
              <w:jc w:val="center"/>
              <w:rPr>
                <w:rFonts w:ascii="Arial" w:eastAsia="Arial" w:hAnsi="Arial" w:cs="Arial"/>
                <w:b/>
                <w:color w:val="222222"/>
              </w:rPr>
            </w:pPr>
            <w:r>
              <w:rPr>
                <w:rFonts w:ascii="Arial" w:eastAsia="Arial" w:hAnsi="Arial" w:cs="Arial"/>
                <w:b/>
                <w:color w:val="222222"/>
              </w:rPr>
              <w:t>REFERENCE</w:t>
            </w:r>
          </w:p>
        </w:tc>
        <w:tc>
          <w:tcPr>
            <w:tcW w:w="6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0B5BF1" w14:textId="77777777" w:rsidR="008E6858" w:rsidRDefault="00000000">
            <w:pPr>
              <w:spacing w:before="240" w:after="240"/>
              <w:jc w:val="center"/>
              <w:rPr>
                <w:rFonts w:ascii="Arial" w:eastAsia="Arial" w:hAnsi="Arial" w:cs="Arial"/>
                <w:b/>
                <w:color w:val="222222"/>
              </w:rPr>
            </w:pPr>
            <w:r>
              <w:rPr>
                <w:rFonts w:ascii="Arial" w:eastAsia="Arial" w:hAnsi="Arial" w:cs="Arial"/>
                <w:b/>
                <w:color w:val="222222"/>
              </w:rPr>
              <w:t>DESCRIPTION / TITLE</w:t>
            </w:r>
          </w:p>
        </w:tc>
      </w:tr>
      <w:tr w:rsidR="008E6858" w14:paraId="75C5AA8E"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7DB26E"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FISMA</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2E33014D"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Federal Information System Modernization Act (FISMA) (2014)</w:t>
            </w:r>
          </w:p>
        </w:tc>
      </w:tr>
      <w:tr w:rsidR="008E6858" w14:paraId="7996534F"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2D03A5"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FIPS 199</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48F1A6BC"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Federal Information Processing Standards (FIPS) Publication 199 - Standards for Security Categorization of Federal Information and Information Systems</w:t>
            </w:r>
          </w:p>
        </w:tc>
      </w:tr>
      <w:tr w:rsidR="008E6858" w14:paraId="006CA5EE"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06F5D0"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FIPS 200</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0110E6A3"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Minimum Security Requirements for Federal Information and Information Systems</w:t>
            </w:r>
          </w:p>
        </w:tc>
      </w:tr>
      <w:tr w:rsidR="008E6858" w14:paraId="08826A85"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263D1A"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800-30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4D030923"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National Institute of Standards and Technology (NIST) Guide for Conducting Risk Assessments</w:t>
            </w:r>
          </w:p>
        </w:tc>
      </w:tr>
      <w:tr w:rsidR="008E6858" w14:paraId="586C3273"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3D2BE3"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800-35</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5BC96673"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 to Information Technology Security Services</w:t>
            </w:r>
          </w:p>
        </w:tc>
      </w:tr>
      <w:tr w:rsidR="008E6858" w14:paraId="5C5D65D5"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D85C77"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800-37 Rev 2</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0C601049"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Risk Management Framework for Information Systems and Organizations: A System Life Cycle Approach for Security and Privacy</w:t>
            </w:r>
          </w:p>
        </w:tc>
      </w:tr>
      <w:tr w:rsidR="008E6858" w14:paraId="46758142"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1887C1"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800-39</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61CB5C0"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Managing Information Security Risk: Organization, Mission, and Information System View</w:t>
            </w:r>
          </w:p>
        </w:tc>
      </w:tr>
      <w:tr w:rsidR="008E6858" w14:paraId="26A218D9" w14:textId="77777777" w:rsidTr="007668B0">
        <w:trPr>
          <w:cantSplit/>
        </w:trPr>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EC9A38"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800-44 Version 2</w:t>
            </w:r>
          </w:p>
        </w:tc>
        <w:tc>
          <w:tcPr>
            <w:tcW w:w="6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E516A2"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Guidelines on Securing Public Web Servers</w:t>
            </w:r>
          </w:p>
        </w:tc>
      </w:tr>
      <w:tr w:rsidR="008E6858" w14:paraId="55F4AD3E" w14:textId="77777777" w:rsidTr="007668B0">
        <w:trPr>
          <w:cantSplit/>
        </w:trPr>
        <w:tc>
          <w:tcPr>
            <w:tcW w:w="28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A00810" w14:textId="77777777" w:rsidR="008E6858" w:rsidRDefault="00000000">
            <w:pPr>
              <w:rPr>
                <w:rFonts w:ascii="Arial" w:eastAsia="Arial" w:hAnsi="Arial" w:cs="Arial"/>
                <w:b/>
                <w:color w:val="3C4043"/>
                <w:highlight w:val="white"/>
              </w:rPr>
            </w:pPr>
            <w:r>
              <w:rPr>
                <w:rFonts w:ascii="Arial" w:eastAsia="Arial" w:hAnsi="Arial" w:cs="Arial"/>
                <w:b/>
                <w:color w:val="222222"/>
                <w:highlight w:val="white"/>
              </w:rPr>
              <w:t>NIST SP 800-53 Rev 5</w:t>
            </w:r>
          </w:p>
        </w:tc>
        <w:tc>
          <w:tcPr>
            <w:tcW w:w="65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620F61" w14:textId="77777777" w:rsidR="008E6858" w:rsidRDefault="00000000">
            <w:pPr>
              <w:rPr>
                <w:rFonts w:ascii="Arial" w:eastAsia="Arial" w:hAnsi="Arial" w:cs="Arial"/>
                <w:i/>
                <w:highlight w:val="white"/>
              </w:rPr>
            </w:pPr>
            <w:r>
              <w:rPr>
                <w:rFonts w:ascii="Arial" w:eastAsia="Arial" w:hAnsi="Arial" w:cs="Arial"/>
                <w:i/>
                <w:highlight w:val="white"/>
              </w:rPr>
              <w:t>Security and Privacy Controls for Federal Information Systems and Organizations</w:t>
            </w:r>
          </w:p>
        </w:tc>
      </w:tr>
      <w:tr w:rsidR="008E6858" w14:paraId="283A4B7C"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A6F56C"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800-61 Rev 2</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6E21F82A"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Computer Security Incident Handling Guide</w:t>
            </w:r>
          </w:p>
        </w:tc>
      </w:tr>
      <w:tr w:rsidR="008E6858" w14:paraId="0E2985EA"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6EA0FF"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800-83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32234562"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 to Malware Incident Prevention and Handling for Desktops and Laptops</w:t>
            </w:r>
          </w:p>
        </w:tc>
      </w:tr>
      <w:tr w:rsidR="008E6858" w14:paraId="2D1AB040"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031628"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lastRenderedPageBreak/>
              <w:t>NIST SP 800-86</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1375E68F"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 to Integrating Forensic Techniques into Incident Response</w:t>
            </w:r>
          </w:p>
        </w:tc>
      </w:tr>
      <w:tr w:rsidR="008E6858" w14:paraId="67DE42F5"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E858D8"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800-101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33A54F41"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Guidelines on Mobile Device Forensics</w:t>
            </w:r>
          </w:p>
        </w:tc>
      </w:tr>
      <w:tr w:rsidR="008E6858" w14:paraId="0B7BFB98"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BBA2BE"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800-115</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3D5F48E3"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Technical Guide to Information Security Testing and Assessment</w:t>
            </w:r>
          </w:p>
        </w:tc>
      </w:tr>
      <w:tr w:rsidR="008E6858" w14:paraId="772F7E20"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6FA281"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800-128</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0BB9EFC1"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 for Security-Focused Configuration Management of Information Systems</w:t>
            </w:r>
          </w:p>
        </w:tc>
      </w:tr>
      <w:tr w:rsidR="008E6858" w14:paraId="3DFDAFDA"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06889C"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800-137</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39B3B398"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Information Security Continuous Monitoring (ISCM) for Federal Information Systems and Organizations</w:t>
            </w:r>
          </w:p>
        </w:tc>
      </w:tr>
      <w:tr w:rsidR="008E6858" w14:paraId="46CAD0FB"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500BAC"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800-150</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41DC9848"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 to Cyber Threat Information Sharing</w:t>
            </w:r>
          </w:p>
        </w:tc>
      </w:tr>
      <w:tr w:rsidR="008E6858" w14:paraId="165DB1ED"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C00A51"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800-153</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B58BD28"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Guidelines for Securing Wireless Local Area Networks (WLANs)</w:t>
            </w:r>
          </w:p>
        </w:tc>
      </w:tr>
      <w:tr w:rsidR="008E6858" w14:paraId="2FD167BD"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7F9775" w14:textId="77777777" w:rsidR="008E6858" w:rsidRDefault="00000000">
            <w:pPr>
              <w:pBdr>
                <w:top w:val="nil"/>
                <w:left w:val="nil"/>
                <w:bottom w:val="nil"/>
                <w:right w:val="nil"/>
                <w:between w:val="nil"/>
              </w:pBdr>
              <w:spacing w:before="240" w:after="240"/>
              <w:rPr>
                <w:rFonts w:ascii="Arial" w:eastAsia="Arial" w:hAnsi="Arial" w:cs="Arial"/>
                <w:b/>
                <w:color w:val="222222"/>
                <w:highlight w:val="white"/>
              </w:rPr>
            </w:pPr>
            <w:r>
              <w:rPr>
                <w:rFonts w:ascii="Arial" w:eastAsia="Arial" w:hAnsi="Arial" w:cs="Arial"/>
                <w:b/>
                <w:color w:val="222222"/>
                <w:highlight w:val="white"/>
              </w:rPr>
              <w:t>NIST SP 800-160 Vol 1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0E22C7B" w14:textId="77777777" w:rsidR="008E6858" w:rsidRDefault="00000000">
            <w:pPr>
              <w:pBdr>
                <w:top w:val="nil"/>
                <w:left w:val="nil"/>
                <w:bottom w:val="nil"/>
                <w:right w:val="nil"/>
                <w:between w:val="nil"/>
              </w:pBdr>
              <w:spacing w:before="240" w:after="240"/>
              <w:rPr>
                <w:rFonts w:ascii="Arial" w:eastAsia="Arial" w:hAnsi="Arial" w:cs="Arial"/>
                <w:color w:val="222222"/>
                <w:highlight w:val="white"/>
              </w:rPr>
            </w:pPr>
            <w:r>
              <w:rPr>
                <w:rFonts w:ascii="Arial" w:eastAsia="Arial" w:hAnsi="Arial" w:cs="Arial"/>
                <w:color w:val="222222"/>
                <w:highlight w:val="white"/>
              </w:rPr>
              <w:t>Systems Security Engineering: Considerations for a Multidisciplinary Approach in the Engineering of Trustworthy Secure Systems</w:t>
            </w:r>
          </w:p>
        </w:tc>
      </w:tr>
      <w:tr w:rsidR="008E6858" w14:paraId="019FEB6A"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859DA6"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800-160 Vol 2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13FD9092" w14:textId="77777777" w:rsidR="008E6858" w:rsidRDefault="00000000">
            <w:pPr>
              <w:spacing w:before="240" w:after="240"/>
              <w:rPr>
                <w:rFonts w:ascii="Arial" w:eastAsia="Arial" w:hAnsi="Arial" w:cs="Arial"/>
                <w:color w:val="222222"/>
                <w:highlight w:val="white"/>
              </w:rPr>
            </w:pPr>
            <w:r>
              <w:rPr>
                <w:rFonts w:ascii="Arial" w:eastAsia="Arial" w:hAnsi="Arial" w:cs="Arial"/>
                <w:color w:val="222222"/>
                <w:highlight w:val="white"/>
              </w:rPr>
              <w:t>Developing Cyber-Resilient Systems</w:t>
            </w:r>
          </w:p>
        </w:tc>
      </w:tr>
      <w:tr w:rsidR="008E6858" w14:paraId="010CB073"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16E1B9" w14:textId="77777777" w:rsidR="008E6858" w:rsidRDefault="00000000">
            <w:pPr>
              <w:pBdr>
                <w:top w:val="nil"/>
                <w:left w:val="nil"/>
                <w:bottom w:val="nil"/>
                <w:right w:val="nil"/>
                <w:between w:val="nil"/>
              </w:pBdr>
              <w:spacing w:before="240" w:after="240"/>
              <w:rPr>
                <w:rFonts w:ascii="Arial" w:eastAsia="Arial" w:hAnsi="Arial" w:cs="Arial"/>
                <w:b/>
                <w:color w:val="222222"/>
                <w:highlight w:val="white"/>
              </w:rPr>
            </w:pPr>
            <w:r>
              <w:rPr>
                <w:rFonts w:ascii="Arial" w:eastAsia="Arial" w:hAnsi="Arial" w:cs="Arial"/>
                <w:b/>
                <w:color w:val="222222"/>
                <w:highlight w:val="white"/>
              </w:rPr>
              <w:t>NIST SP 800-171 Rev 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5BDE7A75" w14:textId="77777777" w:rsidR="008E6858" w:rsidRDefault="00000000">
            <w:pPr>
              <w:pBdr>
                <w:top w:val="nil"/>
                <w:left w:val="nil"/>
                <w:bottom w:val="nil"/>
                <w:right w:val="nil"/>
                <w:between w:val="nil"/>
              </w:pBdr>
              <w:spacing w:before="240" w:after="240"/>
              <w:rPr>
                <w:rFonts w:ascii="Arial" w:eastAsia="Arial" w:hAnsi="Arial" w:cs="Arial"/>
                <w:color w:val="222222"/>
                <w:highlight w:val="white"/>
              </w:rPr>
            </w:pPr>
            <w:r>
              <w:rPr>
                <w:rFonts w:ascii="Arial" w:eastAsia="Arial" w:hAnsi="Arial" w:cs="Arial"/>
                <w:color w:val="222222"/>
                <w:highlight w:val="white"/>
              </w:rPr>
              <w:t>Protecting Controlled Unclassified Information in Nonfederal Systems and Organizations</w:t>
            </w:r>
          </w:p>
        </w:tc>
      </w:tr>
      <w:tr w:rsidR="008E6858" w14:paraId="6159423D"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D9EC5D"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NIST SP 800-171A</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694D9BA7" w14:textId="77777777" w:rsidR="008E6858" w:rsidRDefault="00000000">
            <w:pPr>
              <w:spacing w:before="240" w:after="240"/>
              <w:rPr>
                <w:rFonts w:ascii="Arial" w:eastAsia="Arial" w:hAnsi="Arial" w:cs="Arial"/>
                <w:i/>
                <w:color w:val="222222"/>
                <w:highlight w:val="white"/>
              </w:rPr>
            </w:pPr>
            <w:r>
              <w:rPr>
                <w:rFonts w:ascii="Arial" w:eastAsia="Arial" w:hAnsi="Arial" w:cs="Arial"/>
                <w:i/>
                <w:color w:val="222222"/>
                <w:highlight w:val="white"/>
              </w:rPr>
              <w:t>Assessing Security Requirements for Controlled Unclassified Information</w:t>
            </w:r>
          </w:p>
        </w:tc>
      </w:tr>
      <w:tr w:rsidR="008E6858" w14:paraId="62B50BD4"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4EFF91"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lastRenderedPageBreak/>
              <w:t>NIST SP 800-181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49AF3C9C"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National Initiative for Cybersecurity Education (NICE) Cybersecurity Workforce Framework</w:t>
            </w:r>
          </w:p>
        </w:tc>
      </w:tr>
      <w:tr w:rsidR="008E6858" w14:paraId="1CEFF28F"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93B814"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P.L. 93-579</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C09BEF7"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Public Law 93-579 Privacy Act, December 1974 (Privacy Act)</w:t>
            </w:r>
          </w:p>
        </w:tc>
      </w:tr>
      <w:tr w:rsidR="008E6858" w14:paraId="3BE1CFE5"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390FEC"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40 U.S.C. 11331</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4249E82"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Responsibilities for Federal Information Systems Standards</w:t>
            </w:r>
          </w:p>
        </w:tc>
      </w:tr>
      <w:tr w:rsidR="008E6858" w14:paraId="59E3AD31"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F168F8"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OMB M-19-03</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2854D7B3"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Office of Management and Budget (OMB) Memorandum 19-03, Strengthening the Cybersecurity of Federal Agencies by enhancing the High Value Asset Program</w:t>
            </w:r>
          </w:p>
        </w:tc>
      </w:tr>
      <w:tr w:rsidR="008E6858" w14:paraId="19A00AC1"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780F5D"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OMB A-130</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2EF21F1B"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OMB Circular A-130, Managing Information as a Strategic Resource</w:t>
            </w:r>
          </w:p>
        </w:tc>
      </w:tr>
      <w:tr w:rsidR="008E6858" w14:paraId="1AF0B5F1"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C94D94" w14:textId="77777777" w:rsidR="008E6858" w:rsidRDefault="00000000">
            <w:pPr>
              <w:rPr>
                <w:rFonts w:ascii="Arial" w:eastAsia="Arial" w:hAnsi="Arial" w:cs="Arial"/>
                <w:b/>
                <w:color w:val="222222"/>
                <w:highlight w:val="white"/>
              </w:rPr>
            </w:pPr>
            <w:r>
              <w:rPr>
                <w:rFonts w:ascii="Arial" w:eastAsia="Arial" w:hAnsi="Arial" w:cs="Arial"/>
                <w:b/>
                <w:color w:val="222222"/>
                <w:highlight w:val="white"/>
              </w:rPr>
              <w:t>OMB M-22-09</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64B1FAD5" w14:textId="77777777" w:rsidR="008E6858" w:rsidRDefault="00000000">
            <w:pPr>
              <w:spacing w:line="259" w:lineRule="auto"/>
              <w:rPr>
                <w:rFonts w:ascii="Arial" w:eastAsia="Arial" w:hAnsi="Arial" w:cs="Arial"/>
                <w:i/>
                <w:highlight w:val="white"/>
              </w:rPr>
            </w:pPr>
            <w:r>
              <w:rPr>
                <w:rFonts w:ascii="Arial" w:eastAsia="Arial" w:hAnsi="Arial" w:cs="Arial"/>
                <w:i/>
                <w:highlight w:val="white"/>
              </w:rPr>
              <w:t>Moving the U.S. Government Toward Zero Trust Cybersecurity Principles</w:t>
            </w:r>
          </w:p>
        </w:tc>
      </w:tr>
      <w:tr w:rsidR="008E6858" w14:paraId="5E6462D4"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809BFF" w14:textId="77777777" w:rsidR="008E6858" w:rsidRDefault="00000000">
            <w:pPr>
              <w:spacing w:before="240" w:after="240"/>
              <w:rPr>
                <w:rFonts w:ascii="Arial" w:eastAsia="Arial" w:hAnsi="Arial" w:cs="Arial"/>
                <w:b/>
                <w:color w:val="222222"/>
                <w:highlight w:val="white"/>
              </w:rPr>
            </w:pPr>
            <w:r>
              <w:rPr>
                <w:rFonts w:ascii="Arial" w:eastAsia="Arial" w:hAnsi="Arial" w:cs="Arial"/>
                <w:b/>
                <w:color w:val="222222"/>
                <w:highlight w:val="white"/>
              </w:rPr>
              <w:t>BOD 18-02</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23ED3704" w14:textId="77777777" w:rsidR="008E6858" w:rsidRDefault="00000000">
            <w:pPr>
              <w:spacing w:before="240" w:after="240"/>
              <w:rPr>
                <w:rFonts w:ascii="Arial" w:eastAsia="Arial" w:hAnsi="Arial" w:cs="Arial"/>
                <w:i/>
                <w:highlight w:val="white"/>
              </w:rPr>
            </w:pPr>
            <w:r>
              <w:rPr>
                <w:rFonts w:ascii="Arial" w:eastAsia="Arial" w:hAnsi="Arial" w:cs="Arial"/>
                <w:i/>
                <w:highlight w:val="white"/>
              </w:rPr>
              <w:t>Department of Homeland Security’s Binding Operational Directive 18-02, Securing High Value Assets</w:t>
            </w:r>
          </w:p>
        </w:tc>
      </w:tr>
      <w:tr w:rsidR="008E6858" w14:paraId="17830C0B" w14:textId="77777777" w:rsidTr="007668B0">
        <w:trPr>
          <w:cantSplit/>
        </w:trPr>
        <w:tc>
          <w:tcPr>
            <w:tcW w:w="28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3038B4" w14:textId="77777777" w:rsidR="008E6858" w:rsidRPr="007668B0" w:rsidRDefault="00000000">
            <w:pPr>
              <w:spacing w:before="240" w:after="240"/>
              <w:rPr>
                <w:rFonts w:ascii="Arial" w:eastAsia="Arial" w:hAnsi="Arial" w:cs="Arial"/>
                <w:b/>
                <w:color w:val="A20000"/>
                <w:highlight w:val="white"/>
              </w:rPr>
            </w:pPr>
            <w:r w:rsidRPr="007668B0">
              <w:rPr>
                <w:rFonts w:ascii="Arial" w:eastAsia="Arial" w:hAnsi="Arial" w:cs="Arial"/>
                <w:b/>
                <w:color w:val="A20000"/>
                <w:highlight w:val="white"/>
              </w:rPr>
              <w:t>&lt;Add as needed&gt;</w:t>
            </w:r>
          </w:p>
        </w:tc>
        <w:tc>
          <w:tcPr>
            <w:tcW w:w="6555" w:type="dxa"/>
            <w:tcBorders>
              <w:top w:val="nil"/>
              <w:left w:val="nil"/>
              <w:bottom w:val="single" w:sz="6" w:space="0" w:color="000000"/>
              <w:right w:val="single" w:sz="6" w:space="0" w:color="000000"/>
            </w:tcBorders>
            <w:tcMar>
              <w:top w:w="0" w:type="dxa"/>
              <w:left w:w="100" w:type="dxa"/>
              <w:bottom w:w="0" w:type="dxa"/>
              <w:right w:w="100" w:type="dxa"/>
            </w:tcMar>
          </w:tcPr>
          <w:p w14:paraId="70FC3B7D" w14:textId="77777777" w:rsidR="008E6858" w:rsidRDefault="00000000">
            <w:pPr>
              <w:spacing w:before="240" w:after="240"/>
              <w:rPr>
                <w:rFonts w:ascii="Arial" w:eastAsia="Arial" w:hAnsi="Arial" w:cs="Arial"/>
                <w:i/>
                <w:color w:val="222222"/>
                <w:highlight w:val="white"/>
              </w:rPr>
            </w:pPr>
            <w:r>
              <w:rPr>
                <w:rFonts w:ascii="Arial" w:eastAsia="Arial" w:hAnsi="Arial" w:cs="Arial"/>
                <w:i/>
                <w:color w:val="222222"/>
                <w:highlight w:val="white"/>
              </w:rPr>
              <w:t xml:space="preserve"> </w:t>
            </w:r>
          </w:p>
        </w:tc>
      </w:tr>
    </w:tbl>
    <w:p w14:paraId="1971CF8D" w14:textId="77777777" w:rsidR="008E6858" w:rsidRDefault="008E6858">
      <w:pPr>
        <w:pBdr>
          <w:top w:val="nil"/>
          <w:left w:val="nil"/>
          <w:bottom w:val="nil"/>
          <w:right w:val="nil"/>
          <w:between w:val="nil"/>
        </w:pBdr>
        <w:rPr>
          <w:rFonts w:ascii="Arial" w:eastAsia="Arial" w:hAnsi="Arial" w:cs="Arial"/>
          <w:color w:val="222222"/>
          <w:highlight w:val="white"/>
        </w:rPr>
      </w:pPr>
    </w:p>
    <w:p w14:paraId="65A45586" w14:textId="77777777" w:rsidR="008E6858" w:rsidRDefault="00000000" w:rsidP="007668B0">
      <w:pPr>
        <w:pStyle w:val="Heading2"/>
      </w:pPr>
      <w:bookmarkStart w:id="5" w:name="_e9heqoo2hqfx" w:colFirst="0" w:colLast="0"/>
      <w:bookmarkStart w:id="6" w:name="_dsyey618lr99" w:colFirst="0" w:colLast="0"/>
      <w:bookmarkEnd w:id="5"/>
      <w:bookmarkEnd w:id="6"/>
      <w:r>
        <w:t>3.5 REQUIREMENTS/TASKS</w:t>
      </w:r>
    </w:p>
    <w:p w14:paraId="6C71E9E4" w14:textId="77777777" w:rsidR="008E6858" w:rsidRDefault="008E6858"/>
    <w:p w14:paraId="6926C577" w14:textId="77777777" w:rsidR="008E6858" w:rsidRPr="007668B0" w:rsidRDefault="00000000">
      <w:pPr>
        <w:rPr>
          <w:rFonts w:ascii="Arial" w:eastAsia="Arial" w:hAnsi="Arial" w:cs="Arial"/>
          <w:color w:val="A20000"/>
        </w:rPr>
      </w:pPr>
      <w:r w:rsidRPr="007668B0">
        <w:rPr>
          <w:rFonts w:ascii="Arial" w:eastAsia="Arial" w:hAnsi="Arial" w:cs="Arial"/>
          <w:color w:val="A20000"/>
        </w:rPr>
        <w:t>[The following tasks provide example activities for Penetration Testing services. Adjust these tasks to align with your specific requirements and with additional guidance from the Department of Homeland Security (DHS) Cybersecurity and Infrastructure Security Agency (CISA)]</w:t>
      </w:r>
    </w:p>
    <w:p w14:paraId="0F7246F7" w14:textId="77777777" w:rsidR="008E6858" w:rsidRPr="007668B0" w:rsidRDefault="00000000" w:rsidP="007668B0">
      <w:pPr>
        <w:pStyle w:val="Heading3"/>
        <w:ind w:left="0" w:firstLine="0"/>
      </w:pPr>
      <w:bookmarkStart w:id="7" w:name="_kqo821uat8yf" w:colFirst="0" w:colLast="0"/>
      <w:bookmarkEnd w:id="7"/>
      <w:r w:rsidRPr="007668B0">
        <w:t>3.5.1 Penetration Testing</w:t>
      </w:r>
    </w:p>
    <w:p w14:paraId="2E193850" w14:textId="77777777" w:rsidR="008E6858" w:rsidRDefault="008E6858"/>
    <w:p w14:paraId="189232F3" w14:textId="77777777" w:rsidR="008E6858" w:rsidRDefault="00000000">
      <w:pPr>
        <w:rPr>
          <w:rFonts w:ascii="Arial" w:eastAsia="Arial" w:hAnsi="Arial" w:cs="Arial"/>
        </w:rPr>
      </w:pPr>
      <w:r>
        <w:rPr>
          <w:rFonts w:ascii="Arial" w:eastAsia="Arial" w:hAnsi="Arial" w:cs="Arial"/>
          <w:color w:val="000000"/>
        </w:rPr>
        <w:t>The contractor shall provide the expertise, technical knowledge, staff, and related resources necessary to conduct</w:t>
      </w:r>
      <w:r>
        <w:rPr>
          <w:rFonts w:ascii="Arial" w:eastAsia="Arial" w:hAnsi="Arial" w:cs="Arial"/>
        </w:rPr>
        <w:t xml:space="preserve"> security testing in which assessors mimic real-world attacks to identify methods for circumventing the security features of an application, system, website, and/or network. Deliverables for Penetration Testing may include a </w:t>
      </w:r>
      <w:r>
        <w:rPr>
          <w:rFonts w:ascii="Arial" w:eastAsia="Arial" w:hAnsi="Arial" w:cs="Arial"/>
        </w:rPr>
        <w:lastRenderedPageBreak/>
        <w:t>Project Management Plan; the Rules of Engagement describing the Agency, its goal for penetration testing, its technical environment, the type and scope of testing; and, a Penetration Test Report that includes an executive summary, a contextualized walkthrough of technical risks, potential impact of vulnerabilities found, and vulnerability remediation options.</w:t>
      </w:r>
    </w:p>
    <w:p w14:paraId="3BB95E9B" w14:textId="77777777" w:rsidR="008E6858" w:rsidRPr="007668B0" w:rsidRDefault="00000000" w:rsidP="00FA597F">
      <w:pPr>
        <w:pStyle w:val="Heading4"/>
      </w:pPr>
      <w:bookmarkStart w:id="8" w:name="_m9108r9bdcu9" w:colFirst="0" w:colLast="0"/>
      <w:bookmarkEnd w:id="8"/>
      <w:r w:rsidRPr="007668B0">
        <w:t>3.5.1.1 Penetration Testing Phases</w:t>
      </w:r>
    </w:p>
    <w:p w14:paraId="516F4157" w14:textId="77777777" w:rsidR="008E6858" w:rsidRDefault="008E6858"/>
    <w:p w14:paraId="342A8910" w14:textId="77777777" w:rsidR="008E6858" w:rsidRDefault="00000000">
      <w:pPr>
        <w:rPr>
          <w:rFonts w:ascii="Arial" w:eastAsia="Arial" w:hAnsi="Arial" w:cs="Arial"/>
        </w:rPr>
      </w:pPr>
      <w:r>
        <w:rPr>
          <w:rFonts w:ascii="Arial" w:eastAsia="Arial" w:hAnsi="Arial" w:cs="Arial"/>
        </w:rPr>
        <w:t xml:space="preserve">Regardless of the method and type of penetration testing determined to be appropriate for the </w:t>
      </w:r>
      <w:r w:rsidRPr="007668B0">
        <w:rPr>
          <w:rFonts w:ascii="Arial" w:eastAsia="Arial" w:hAnsi="Arial" w:cs="Arial"/>
          <w:color w:val="A20000"/>
        </w:rPr>
        <w:t>&lt;Insert agency&gt;</w:t>
      </w:r>
      <w:r>
        <w:rPr>
          <w:rFonts w:ascii="Arial" w:eastAsia="Arial" w:hAnsi="Arial" w:cs="Arial"/>
        </w:rPr>
        <w:t>, the work will be conducted in the following phases.</w:t>
      </w:r>
    </w:p>
    <w:p w14:paraId="5ED8F836" w14:textId="77777777" w:rsidR="008E6858" w:rsidRPr="00FA597F" w:rsidRDefault="00000000" w:rsidP="00FA597F">
      <w:pPr>
        <w:pStyle w:val="Heading4"/>
      </w:pPr>
      <w:bookmarkStart w:id="9" w:name="_ycpkgdozxldt" w:colFirst="0" w:colLast="0"/>
      <w:bookmarkEnd w:id="9"/>
      <w:r w:rsidRPr="00FA597F">
        <w:t>3.5.1.1.1 Planning</w:t>
      </w:r>
    </w:p>
    <w:p w14:paraId="44B721CF" w14:textId="77777777" w:rsidR="008E6858" w:rsidRDefault="008E6858"/>
    <w:p w14:paraId="4098D525" w14:textId="77777777" w:rsidR="008E6858" w:rsidRDefault="00000000">
      <w:pPr>
        <w:rPr>
          <w:rFonts w:ascii="Arial" w:eastAsia="Arial" w:hAnsi="Arial" w:cs="Arial"/>
          <w:color w:val="000000"/>
        </w:rPr>
      </w:pPr>
      <w:r>
        <w:rPr>
          <w:rFonts w:ascii="Arial" w:eastAsia="Arial" w:hAnsi="Arial" w:cs="Arial"/>
          <w:color w:val="000000"/>
        </w:rPr>
        <w:t xml:space="preserve">During the planning phase, the contractor, in consultation with the </w:t>
      </w:r>
      <w:r w:rsidRPr="007668B0">
        <w:rPr>
          <w:rFonts w:ascii="Arial" w:eastAsia="Arial" w:hAnsi="Arial" w:cs="Arial"/>
          <w:color w:val="A20000"/>
        </w:rPr>
        <w:t>&lt;Insert agency&gt;</w:t>
      </w:r>
      <w:r>
        <w:rPr>
          <w:rFonts w:ascii="Arial" w:eastAsia="Arial" w:hAnsi="Arial" w:cs="Arial"/>
          <w:color w:val="000000"/>
        </w:rPr>
        <w:t>, will identify the boundaries and the scope of the penetration test and the agency components to be reviewed are defined. The contractor and the agency agree on the kinds of access the contractor will be granted to allow the tests to take place, the limits of that access, and the security requirements the contractor must meet, such as clearances or background investigations.</w:t>
      </w:r>
    </w:p>
    <w:p w14:paraId="4235C934" w14:textId="77777777" w:rsidR="008E6858" w:rsidRDefault="008E6858">
      <w:pPr>
        <w:rPr>
          <w:rFonts w:ascii="Arial" w:eastAsia="Arial" w:hAnsi="Arial" w:cs="Arial"/>
          <w:color w:val="000000"/>
        </w:rPr>
      </w:pPr>
    </w:p>
    <w:p w14:paraId="2474A4C9" w14:textId="77777777" w:rsidR="008E6858" w:rsidRDefault="00000000">
      <w:pPr>
        <w:rPr>
          <w:rFonts w:ascii="Arial" w:eastAsia="Arial" w:hAnsi="Arial" w:cs="Arial"/>
          <w:color w:val="000000"/>
        </w:rPr>
      </w:pPr>
      <w:r>
        <w:rPr>
          <w:rFonts w:ascii="Arial" w:eastAsia="Arial" w:hAnsi="Arial" w:cs="Arial"/>
          <w:color w:val="000000"/>
        </w:rPr>
        <w:t xml:space="preserve">Logistical details such as points of contact within the contractor and the Agency, the testing schedule, and testing facilities are established. </w:t>
      </w:r>
      <w:r>
        <w:rPr>
          <w:rFonts w:ascii="Arial" w:eastAsia="Arial" w:hAnsi="Arial" w:cs="Arial"/>
        </w:rPr>
        <w:t xml:space="preserve">This may involve setting up isolated testing environments to prevent disruption to production systems. </w:t>
      </w:r>
      <w:r>
        <w:rPr>
          <w:rFonts w:ascii="Arial" w:eastAsia="Arial" w:hAnsi="Arial" w:cs="Arial"/>
          <w:color w:val="000000"/>
        </w:rPr>
        <w:t xml:space="preserve">The conditions under which the test can be suspended before completion, if any, are determined. The contractor documents these decisions and information in a formal Rules of Engagement </w:t>
      </w:r>
      <w:proofErr w:type="gramStart"/>
      <w:r>
        <w:rPr>
          <w:rFonts w:ascii="Arial" w:eastAsia="Arial" w:hAnsi="Arial" w:cs="Arial"/>
          <w:color w:val="000000"/>
        </w:rPr>
        <w:t>deliverable</w:t>
      </w:r>
      <w:proofErr w:type="gramEnd"/>
      <w:r>
        <w:rPr>
          <w:rFonts w:ascii="Arial" w:eastAsia="Arial" w:hAnsi="Arial" w:cs="Arial"/>
          <w:color w:val="000000"/>
        </w:rPr>
        <w:t xml:space="preserve"> which shall be signed by both parties. </w:t>
      </w:r>
    </w:p>
    <w:p w14:paraId="29E28525" w14:textId="77777777" w:rsidR="008E6858" w:rsidRDefault="00000000" w:rsidP="00FA597F">
      <w:pPr>
        <w:pStyle w:val="Heading4"/>
      </w:pPr>
      <w:bookmarkStart w:id="10" w:name="_dwgowsoyd1ar" w:colFirst="0" w:colLast="0"/>
      <w:bookmarkEnd w:id="10"/>
      <w:r>
        <w:t>3.5.1.1.2 Discovery</w:t>
      </w:r>
    </w:p>
    <w:p w14:paraId="721A92E9" w14:textId="77777777" w:rsidR="008E6858" w:rsidRDefault="008E6858"/>
    <w:p w14:paraId="0082F6E0" w14:textId="77777777" w:rsidR="008E6858" w:rsidRDefault="00000000">
      <w:pPr>
        <w:rPr>
          <w:rFonts w:ascii="Arial" w:eastAsia="Arial" w:hAnsi="Arial" w:cs="Arial"/>
        </w:rPr>
      </w:pPr>
      <w:r>
        <w:rPr>
          <w:rFonts w:ascii="Arial" w:eastAsia="Arial" w:hAnsi="Arial" w:cs="Arial"/>
          <w:color w:val="000000"/>
        </w:rPr>
        <w:t xml:space="preserve">The contractor will conduct activities to understand the components selected for testing and potential vulnerabilities. The contractor will attempt to find publicly available information about the system’s structure and security. The contractor will review relevant open-source threat intelligence for known weaknesses in the elements of the website(s) to be tested, as well as any attacks against the specific industry supported by the </w:t>
      </w:r>
      <w:r w:rsidRPr="007668B0">
        <w:rPr>
          <w:rFonts w:ascii="Arial" w:eastAsia="Arial" w:hAnsi="Arial" w:cs="Arial"/>
          <w:color w:val="A20000"/>
        </w:rPr>
        <w:t>&lt;Insert agency&gt;</w:t>
      </w:r>
      <w:r>
        <w:rPr>
          <w:rFonts w:ascii="Arial" w:eastAsia="Arial" w:hAnsi="Arial" w:cs="Arial"/>
          <w:color w:val="000000"/>
        </w:rPr>
        <w:t>. The contractor will use the information collected during this phase to develop test plans and scripts.</w:t>
      </w:r>
    </w:p>
    <w:p w14:paraId="3B45972A" w14:textId="77777777" w:rsidR="008E6858" w:rsidRDefault="00000000" w:rsidP="00FA597F">
      <w:pPr>
        <w:pStyle w:val="Heading4"/>
      </w:pPr>
      <w:bookmarkStart w:id="11" w:name="_mr3wk7jkuihk" w:colFirst="0" w:colLast="0"/>
      <w:bookmarkEnd w:id="11"/>
      <w:r>
        <w:t>3.5.1.1.3 Exploitation and Pivoting</w:t>
      </w:r>
    </w:p>
    <w:p w14:paraId="77C4EB0A" w14:textId="77777777" w:rsidR="008E6858" w:rsidRDefault="008E6858"/>
    <w:p w14:paraId="5879E08F" w14:textId="77777777" w:rsidR="008E6858" w:rsidRPr="007668B0" w:rsidRDefault="00000000">
      <w:pPr>
        <w:spacing w:after="120"/>
        <w:rPr>
          <w:rFonts w:ascii="Arial" w:eastAsia="Arial" w:hAnsi="Arial" w:cs="Arial"/>
          <w:color w:val="A20000"/>
        </w:rPr>
      </w:pPr>
      <w:r>
        <w:rPr>
          <w:rFonts w:ascii="Arial" w:eastAsia="Arial" w:hAnsi="Arial" w:cs="Arial"/>
          <w:color w:val="000000"/>
        </w:rPr>
        <w:t xml:space="preserve">In the exploitation and pivoting phase, the contractor will attempt to breach the components in the agreed-upon scope via the selected methods. The contractor will verify compliance with relevant regulations such as PCI DSS, HIPAA, </w:t>
      </w:r>
      <w:r w:rsidRPr="007668B0">
        <w:rPr>
          <w:rFonts w:ascii="Arial" w:eastAsia="Arial" w:hAnsi="Arial" w:cs="Arial"/>
          <w:color w:val="A20000"/>
        </w:rPr>
        <w:t>&lt;Agency to insert specific standards&gt;</w:t>
      </w:r>
      <w:r>
        <w:rPr>
          <w:rFonts w:ascii="Arial" w:eastAsia="Arial" w:hAnsi="Arial" w:cs="Arial"/>
          <w:color w:val="000000"/>
        </w:rPr>
        <w:t xml:space="preserve">, assess the effectiveness of the existing security policies and controls, and identify security loopholes. The contractor will check the configuration and test the strength of components exposed to the public, including firewalls. The </w:t>
      </w:r>
      <w:r>
        <w:rPr>
          <w:rFonts w:ascii="Arial" w:eastAsia="Arial" w:hAnsi="Arial" w:cs="Arial"/>
          <w:color w:val="000000"/>
        </w:rPr>
        <w:lastRenderedPageBreak/>
        <w:t xml:space="preserve">contractor will search for injection flaws, authentication weaknesses, poor session management, broken access controls, security misconfigurations, database interaction errors, input validation problems, and flaws in application logic. </w:t>
      </w:r>
      <w:r w:rsidRPr="007668B0">
        <w:rPr>
          <w:rFonts w:ascii="Arial" w:eastAsia="Arial" w:hAnsi="Arial" w:cs="Arial"/>
          <w:color w:val="A20000"/>
        </w:rPr>
        <w:t>&lt;Agency to add other deficiencies to be checked.&gt;</w:t>
      </w:r>
    </w:p>
    <w:p w14:paraId="56A8A697" w14:textId="77777777" w:rsidR="008E6858" w:rsidRDefault="00000000">
      <w:pPr>
        <w:rPr>
          <w:rFonts w:ascii="Arial" w:eastAsia="Arial" w:hAnsi="Arial" w:cs="Arial"/>
          <w:color w:val="000000"/>
        </w:rPr>
      </w:pPr>
      <w:r>
        <w:rPr>
          <w:rFonts w:ascii="Arial" w:eastAsia="Arial" w:hAnsi="Arial" w:cs="Arial"/>
          <w:color w:val="000000"/>
        </w:rPr>
        <w:t xml:space="preserve">If a significant deficiency is discovered during the test, such that the contractor considers the website or application at imminent risk, the contractor will stop the test and notify the </w:t>
      </w:r>
      <w:r w:rsidRPr="007668B0">
        <w:rPr>
          <w:rFonts w:ascii="Arial" w:eastAsia="Arial" w:hAnsi="Arial" w:cs="Arial"/>
          <w:color w:val="A20000"/>
        </w:rPr>
        <w:t xml:space="preserve">&lt;Agency point of contact&gt; </w:t>
      </w:r>
      <w:r>
        <w:rPr>
          <w:rFonts w:ascii="Arial" w:eastAsia="Arial" w:hAnsi="Arial" w:cs="Arial"/>
          <w:color w:val="000000"/>
        </w:rPr>
        <w:t xml:space="preserve">and the Contracting Officer. Testing will resume when the Agency Contracting Officer notifies the contractor to re-start testing. </w:t>
      </w:r>
    </w:p>
    <w:p w14:paraId="1F0BC420" w14:textId="77777777" w:rsidR="008E6858" w:rsidRDefault="00000000" w:rsidP="00FA597F">
      <w:pPr>
        <w:pStyle w:val="Heading4"/>
      </w:pPr>
      <w:bookmarkStart w:id="12" w:name="_lqc41d6saft" w:colFirst="0" w:colLast="0"/>
      <w:bookmarkEnd w:id="12"/>
      <w:r>
        <w:t xml:space="preserve">3.5.1.1.4 Reporting </w:t>
      </w:r>
    </w:p>
    <w:p w14:paraId="216FCE3A" w14:textId="77777777" w:rsidR="008E6858" w:rsidRDefault="008E6858"/>
    <w:p w14:paraId="59474F4D" w14:textId="77777777" w:rsidR="008E6858" w:rsidRDefault="00000000">
      <w:pPr>
        <w:rPr>
          <w:rFonts w:ascii="Arial" w:eastAsia="Arial" w:hAnsi="Arial" w:cs="Arial"/>
        </w:rPr>
      </w:pPr>
      <w:r>
        <w:rPr>
          <w:rFonts w:ascii="Arial" w:eastAsia="Arial" w:hAnsi="Arial" w:cs="Arial"/>
          <w:color w:val="000000"/>
        </w:rPr>
        <w:t xml:space="preserve">The contractor presents a daily </w:t>
      </w:r>
      <w:proofErr w:type="spellStart"/>
      <w:r>
        <w:rPr>
          <w:rFonts w:ascii="Arial" w:eastAsia="Arial" w:hAnsi="Arial" w:cs="Arial"/>
          <w:color w:val="000000"/>
        </w:rPr>
        <w:t>outbrief</w:t>
      </w:r>
      <w:proofErr w:type="spellEnd"/>
      <w:r>
        <w:rPr>
          <w:rFonts w:ascii="Arial" w:eastAsia="Arial" w:hAnsi="Arial" w:cs="Arial"/>
          <w:color w:val="000000"/>
        </w:rPr>
        <w:t xml:space="preserve"> on testing at the end of each day. It includes findings and the plan for the next day’s testing. At the end of testing the contractor compiles a final report on the results of the penetration test(s). The report lists the vulnerabilities that were exploited, the tests, commands, and procedures the contractor used, the </w:t>
      </w:r>
      <w:r w:rsidRPr="007668B0">
        <w:rPr>
          <w:rFonts w:ascii="Arial" w:eastAsia="Arial" w:hAnsi="Arial" w:cs="Arial"/>
          <w:color w:val="A20000"/>
        </w:rPr>
        <w:t>&lt;Insert agency&gt;</w:t>
      </w:r>
      <w:r>
        <w:rPr>
          <w:rFonts w:ascii="Arial" w:eastAsia="Arial" w:hAnsi="Arial" w:cs="Arial"/>
          <w:color w:val="000000"/>
        </w:rPr>
        <w:t xml:space="preserve"> resources that were accessed, and other weaknesses identified. The contractor describes the likely impact of the vulnerabilities discovered and recommends mitigations and remediations. </w:t>
      </w:r>
      <w:r w:rsidRPr="007668B0">
        <w:rPr>
          <w:rFonts w:ascii="Arial" w:eastAsia="Arial" w:hAnsi="Arial" w:cs="Arial"/>
          <w:color w:val="A20000"/>
        </w:rPr>
        <w:t xml:space="preserve">&lt;Agency should expand on the specific information desired from the contractor.&gt; </w:t>
      </w:r>
      <w:r>
        <w:rPr>
          <w:rFonts w:ascii="Arial" w:eastAsia="Arial" w:hAnsi="Arial" w:cs="Arial"/>
        </w:rPr>
        <w:t>The completed test scripts are included in the report as an attachment.</w:t>
      </w:r>
    </w:p>
    <w:p w14:paraId="1FBA1AB6" w14:textId="77777777" w:rsidR="008E6858" w:rsidRDefault="00000000" w:rsidP="00FA597F">
      <w:pPr>
        <w:pStyle w:val="Heading4"/>
      </w:pPr>
      <w:bookmarkStart w:id="13" w:name="_f5p7x1jzasry" w:colFirst="0" w:colLast="0"/>
      <w:bookmarkEnd w:id="13"/>
      <w:r>
        <w:t xml:space="preserve">3.5.1.2 Methods of Penetration Testing </w:t>
      </w:r>
    </w:p>
    <w:p w14:paraId="419F7482" w14:textId="77777777" w:rsidR="008E6858" w:rsidRDefault="008E6858"/>
    <w:p w14:paraId="1D458881" w14:textId="77777777" w:rsidR="008E6858" w:rsidRDefault="00000000">
      <w:pPr>
        <w:tabs>
          <w:tab w:val="left" w:pos="720"/>
        </w:tabs>
        <w:rPr>
          <w:rFonts w:ascii="Arial" w:eastAsia="Arial" w:hAnsi="Arial" w:cs="Arial"/>
        </w:rPr>
      </w:pPr>
      <w:r w:rsidRPr="007668B0">
        <w:rPr>
          <w:rFonts w:ascii="Arial" w:eastAsia="Arial" w:hAnsi="Arial" w:cs="Arial"/>
          <w:color w:val="A20000"/>
        </w:rPr>
        <w:t xml:space="preserve">&lt;Insert agency&gt; </w:t>
      </w:r>
      <w:r>
        <w:rPr>
          <w:rFonts w:ascii="Arial" w:eastAsia="Arial" w:hAnsi="Arial" w:cs="Arial"/>
        </w:rPr>
        <w:t>may request the contractor to perform any of the following kinds of penetration tests methods or may ask the contractor to propose an alternative.</w:t>
      </w:r>
    </w:p>
    <w:p w14:paraId="0F927836" w14:textId="77777777" w:rsidR="008E6858" w:rsidRDefault="00000000">
      <w:pPr>
        <w:numPr>
          <w:ilvl w:val="0"/>
          <w:numId w:val="13"/>
        </w:numPr>
        <w:pBdr>
          <w:top w:val="nil"/>
          <w:left w:val="nil"/>
          <w:bottom w:val="nil"/>
          <w:right w:val="nil"/>
          <w:between w:val="nil"/>
        </w:pBdr>
        <w:tabs>
          <w:tab w:val="left" w:pos="720"/>
        </w:tabs>
        <w:spacing w:after="120"/>
        <w:rPr>
          <w:color w:val="000000"/>
        </w:rPr>
      </w:pPr>
      <w:r>
        <w:rPr>
          <w:rFonts w:ascii="Arial" w:eastAsia="Arial" w:hAnsi="Arial" w:cs="Arial"/>
          <w:b/>
          <w:color w:val="000000"/>
        </w:rPr>
        <w:t xml:space="preserve">External testing: </w:t>
      </w:r>
      <w:r>
        <w:rPr>
          <w:rFonts w:ascii="Arial" w:eastAsia="Arial" w:hAnsi="Arial" w:cs="Arial"/>
          <w:color w:val="000000"/>
        </w:rPr>
        <w:t>External penetration tests target assets that are accessible from outside an organization’s defensive perimeter. This testing may start with web applications linked to the organization, such as an organization’s website and communication platforms, email, and/or domain name servers (DNS). The goal is to bypass the organization’s perimeter, gain access to internal resources, extract valuable data and/or maintain persistence within an organization.</w:t>
      </w:r>
    </w:p>
    <w:p w14:paraId="011A5DB4" w14:textId="77777777" w:rsidR="008E6858" w:rsidRDefault="00000000">
      <w:pPr>
        <w:numPr>
          <w:ilvl w:val="0"/>
          <w:numId w:val="13"/>
        </w:numPr>
        <w:pBdr>
          <w:top w:val="nil"/>
          <w:left w:val="nil"/>
          <w:bottom w:val="nil"/>
          <w:right w:val="nil"/>
          <w:between w:val="nil"/>
        </w:pBdr>
        <w:tabs>
          <w:tab w:val="left" w:pos="720"/>
        </w:tabs>
        <w:spacing w:after="120"/>
        <w:rPr>
          <w:color w:val="000000"/>
        </w:rPr>
      </w:pPr>
      <w:r>
        <w:rPr>
          <w:rFonts w:ascii="Arial" w:eastAsia="Arial" w:hAnsi="Arial" w:cs="Arial"/>
          <w:b/>
          <w:color w:val="000000"/>
        </w:rPr>
        <w:t xml:space="preserve">Internal testing: </w:t>
      </w:r>
      <w:r>
        <w:rPr>
          <w:rFonts w:ascii="Arial" w:eastAsia="Arial" w:hAnsi="Arial" w:cs="Arial"/>
          <w:color w:val="000000"/>
        </w:rPr>
        <w:t>In an internal test, a tester begins with access from within an organization’s defensive perimeter. This type of testing involves probing the internal defenses within an organization from the standpoint of a breach or malicious insider. Through this testing, one can discover weaknesses in an organization such as weak access controls, overly permissive user privileges, improper network segmentation, and other common defensive lapses. One common starting scenario can be an employee whose credentials were stolen due to a phishing attack.</w:t>
      </w:r>
    </w:p>
    <w:p w14:paraId="6B896AB3" w14:textId="77777777" w:rsidR="008E6858" w:rsidRDefault="00000000">
      <w:pPr>
        <w:tabs>
          <w:tab w:val="left" w:pos="720"/>
        </w:tabs>
        <w:rPr>
          <w:rFonts w:ascii="Arial" w:eastAsia="Arial" w:hAnsi="Arial" w:cs="Arial"/>
        </w:rPr>
      </w:pPr>
      <w:r w:rsidRPr="007668B0">
        <w:rPr>
          <w:rFonts w:ascii="Arial" w:eastAsia="Arial" w:hAnsi="Arial" w:cs="Arial"/>
          <w:color w:val="A20000"/>
        </w:rPr>
        <w:t xml:space="preserve">&lt;Insert agency&gt; </w:t>
      </w:r>
      <w:r>
        <w:rPr>
          <w:rFonts w:ascii="Arial" w:eastAsia="Arial" w:hAnsi="Arial" w:cs="Arial"/>
        </w:rPr>
        <w:t>may request the contractor to use any of the following methods of penetration tests or may ask the contractor to propose an alternate method:</w:t>
      </w:r>
    </w:p>
    <w:p w14:paraId="11CF4A98" w14:textId="77777777" w:rsidR="008E6858" w:rsidRDefault="00000000">
      <w:pPr>
        <w:numPr>
          <w:ilvl w:val="0"/>
          <w:numId w:val="14"/>
        </w:numPr>
        <w:pBdr>
          <w:top w:val="nil"/>
          <w:left w:val="nil"/>
          <w:bottom w:val="nil"/>
          <w:right w:val="nil"/>
          <w:between w:val="nil"/>
        </w:pBdr>
        <w:tabs>
          <w:tab w:val="left" w:pos="720"/>
        </w:tabs>
        <w:spacing w:after="120"/>
        <w:rPr>
          <w:color w:val="000000"/>
        </w:rPr>
      </w:pPr>
      <w:r>
        <w:rPr>
          <w:rFonts w:ascii="Arial" w:eastAsia="Arial" w:hAnsi="Arial" w:cs="Arial"/>
          <w:b/>
          <w:color w:val="000000"/>
        </w:rPr>
        <w:t>Black Box Testing</w:t>
      </w:r>
      <w:r>
        <w:rPr>
          <w:rFonts w:ascii="Arial" w:eastAsia="Arial" w:hAnsi="Arial" w:cs="Arial"/>
          <w:color w:val="000000"/>
        </w:rPr>
        <w:t xml:space="preserve"> (</w:t>
      </w:r>
      <w:r>
        <w:rPr>
          <w:rFonts w:ascii="Arial" w:eastAsia="Arial" w:hAnsi="Arial" w:cs="Arial"/>
          <w:b/>
          <w:color w:val="000000"/>
        </w:rPr>
        <w:t>closed testing / blind testing</w:t>
      </w:r>
      <w:r>
        <w:rPr>
          <w:rFonts w:ascii="Arial" w:eastAsia="Arial" w:hAnsi="Arial" w:cs="Arial"/>
          <w:color w:val="000000"/>
        </w:rPr>
        <w:t xml:space="preserve">): In black box testing, a tester is given minimal to no information regarding the enterprise that is being targeted. This allows for a tester to evaluate an organization’s defensive posture </w:t>
      </w:r>
      <w:r>
        <w:rPr>
          <w:rFonts w:ascii="Arial" w:eastAsia="Arial" w:hAnsi="Arial" w:cs="Arial"/>
          <w:color w:val="000000"/>
        </w:rPr>
        <w:lastRenderedPageBreak/>
        <w:t>from the point of view of an external threat. Information glea</w:t>
      </w:r>
      <w:r>
        <w:rPr>
          <w:rFonts w:ascii="Arial" w:eastAsia="Arial" w:hAnsi="Arial" w:cs="Arial"/>
        </w:rPr>
        <w:t>n</w:t>
      </w:r>
      <w:r>
        <w:rPr>
          <w:rFonts w:ascii="Arial" w:eastAsia="Arial" w:hAnsi="Arial" w:cs="Arial"/>
          <w:color w:val="000000"/>
        </w:rPr>
        <w:t>ed from this kind of test can reveal vulnerabilities that may not be apparent from doing a more controlled test.</w:t>
      </w:r>
    </w:p>
    <w:p w14:paraId="586D6815" w14:textId="77777777" w:rsidR="008E6858" w:rsidRDefault="00000000">
      <w:pPr>
        <w:numPr>
          <w:ilvl w:val="0"/>
          <w:numId w:val="14"/>
        </w:numPr>
        <w:pBdr>
          <w:top w:val="nil"/>
          <w:left w:val="nil"/>
          <w:bottom w:val="nil"/>
          <w:right w:val="nil"/>
          <w:between w:val="nil"/>
        </w:pBdr>
        <w:tabs>
          <w:tab w:val="left" w:pos="720"/>
        </w:tabs>
        <w:spacing w:after="120"/>
        <w:rPr>
          <w:b/>
          <w:color w:val="000000"/>
        </w:rPr>
      </w:pPr>
      <w:r>
        <w:rPr>
          <w:rFonts w:ascii="Arial" w:eastAsia="Arial" w:hAnsi="Arial" w:cs="Arial"/>
          <w:b/>
          <w:color w:val="000000"/>
        </w:rPr>
        <w:t xml:space="preserve">White Box Testing (open testing): </w:t>
      </w:r>
      <w:r>
        <w:rPr>
          <w:rFonts w:ascii="Arial" w:eastAsia="Arial" w:hAnsi="Arial" w:cs="Arial"/>
          <w:color w:val="000000"/>
        </w:rPr>
        <w:t xml:space="preserve">In white box testing, everything about the target environment is disclosed prior to engagement. This provides for an internal view of the environment, which may allow for a more direct attack against specific resources. </w:t>
      </w:r>
    </w:p>
    <w:p w14:paraId="783ED6AD" w14:textId="77777777" w:rsidR="008E6858" w:rsidRDefault="00000000">
      <w:pPr>
        <w:numPr>
          <w:ilvl w:val="0"/>
          <w:numId w:val="14"/>
        </w:numPr>
        <w:pBdr>
          <w:top w:val="nil"/>
          <w:left w:val="nil"/>
          <w:bottom w:val="nil"/>
          <w:right w:val="nil"/>
          <w:between w:val="nil"/>
        </w:pBdr>
        <w:tabs>
          <w:tab w:val="left" w:pos="720"/>
        </w:tabs>
        <w:spacing w:after="120"/>
        <w:rPr>
          <w:b/>
          <w:color w:val="000000"/>
        </w:rPr>
      </w:pPr>
      <w:r>
        <w:rPr>
          <w:rFonts w:ascii="Arial" w:eastAsia="Arial" w:hAnsi="Arial" w:cs="Arial"/>
          <w:b/>
          <w:color w:val="000000"/>
        </w:rPr>
        <w:t xml:space="preserve">Gray Box Testing (partially closed): </w:t>
      </w:r>
      <w:r>
        <w:rPr>
          <w:rFonts w:ascii="Arial" w:eastAsia="Arial" w:hAnsi="Arial" w:cs="Arial"/>
          <w:color w:val="000000"/>
        </w:rPr>
        <w:t xml:space="preserve">In gray box testing, some information is given about the target systems, but not enough to ascertain a complete overview. This method provides many of the targeted benefits of white box testing, while keeping some of the realistic aspects involved with black box testing. </w:t>
      </w:r>
    </w:p>
    <w:p w14:paraId="1DBE9E04" w14:textId="77777777" w:rsidR="008E6858" w:rsidRDefault="00000000">
      <w:pPr>
        <w:numPr>
          <w:ilvl w:val="0"/>
          <w:numId w:val="14"/>
        </w:numPr>
        <w:pBdr>
          <w:top w:val="nil"/>
          <w:left w:val="nil"/>
          <w:bottom w:val="nil"/>
          <w:right w:val="nil"/>
          <w:between w:val="nil"/>
        </w:pBdr>
        <w:tabs>
          <w:tab w:val="left" w:pos="720"/>
        </w:tabs>
        <w:spacing w:after="120"/>
        <w:rPr>
          <w:color w:val="000000"/>
        </w:rPr>
      </w:pPr>
      <w:r>
        <w:rPr>
          <w:rFonts w:ascii="Arial" w:eastAsia="Arial" w:hAnsi="Arial" w:cs="Arial"/>
          <w:b/>
          <w:color w:val="000000"/>
        </w:rPr>
        <w:t xml:space="preserve">Double-blind testing: </w:t>
      </w:r>
      <w:r>
        <w:rPr>
          <w:rFonts w:ascii="Arial" w:eastAsia="Arial" w:hAnsi="Arial" w:cs="Arial"/>
          <w:color w:val="000000"/>
        </w:rPr>
        <w:t>In a double-blind test, security personnel have no prior knowledge of the simulated attack. As in the real world, they won’t have any time to shore up their defenses before an attempted breach.</w:t>
      </w:r>
    </w:p>
    <w:p w14:paraId="34C0B9F9" w14:textId="77777777" w:rsidR="008E6858" w:rsidRDefault="00000000">
      <w:pPr>
        <w:numPr>
          <w:ilvl w:val="0"/>
          <w:numId w:val="14"/>
        </w:numPr>
        <w:pBdr>
          <w:top w:val="nil"/>
          <w:left w:val="nil"/>
          <w:bottom w:val="nil"/>
          <w:right w:val="nil"/>
          <w:between w:val="nil"/>
        </w:pBdr>
        <w:tabs>
          <w:tab w:val="left" w:pos="720"/>
        </w:tabs>
        <w:spacing w:after="120"/>
        <w:rPr>
          <w:color w:val="000000"/>
        </w:rPr>
      </w:pPr>
      <w:r>
        <w:rPr>
          <w:rFonts w:ascii="Arial" w:eastAsia="Arial" w:hAnsi="Arial" w:cs="Arial"/>
          <w:b/>
          <w:color w:val="000000"/>
        </w:rPr>
        <w:t xml:space="preserve">Purple Team Testing: </w:t>
      </w:r>
      <w:r>
        <w:rPr>
          <w:rFonts w:ascii="Arial" w:eastAsia="Arial" w:hAnsi="Arial" w:cs="Arial"/>
          <w:color w:val="000000"/>
        </w:rPr>
        <w:t xml:space="preserve">In this scenario, both the tester and security personnel work together and keep each other appraised </w:t>
      </w:r>
      <w:proofErr w:type="gramStart"/>
      <w:r>
        <w:rPr>
          <w:rFonts w:ascii="Arial" w:eastAsia="Arial" w:hAnsi="Arial" w:cs="Arial"/>
          <w:color w:val="000000"/>
        </w:rPr>
        <w:t>of</w:t>
      </w:r>
      <w:proofErr w:type="gramEnd"/>
      <w:r>
        <w:rPr>
          <w:rFonts w:ascii="Arial" w:eastAsia="Arial" w:hAnsi="Arial" w:cs="Arial"/>
          <w:color w:val="000000"/>
        </w:rPr>
        <w:t xml:space="preserve"> their movements. This is a valuable training exercise that provides a security team with real-time feedback from a hacker’s point of view.</w:t>
      </w:r>
    </w:p>
    <w:p w14:paraId="60AB59F9" w14:textId="77777777" w:rsidR="008E6858" w:rsidRDefault="00000000" w:rsidP="00FA597F">
      <w:pPr>
        <w:pStyle w:val="Heading4"/>
      </w:pPr>
      <w:bookmarkStart w:id="14" w:name="_ez4gs5bpmw8c" w:colFirst="0" w:colLast="0"/>
      <w:bookmarkEnd w:id="14"/>
      <w:r>
        <w:t>3.5.1.3 Types of Penetration Testing</w:t>
      </w:r>
    </w:p>
    <w:p w14:paraId="28A7A177" w14:textId="77777777" w:rsidR="008E6858" w:rsidRDefault="008E6858"/>
    <w:p w14:paraId="41EA1D4F" w14:textId="77777777" w:rsidR="008E6858" w:rsidRDefault="00000000">
      <w:pPr>
        <w:rPr>
          <w:rFonts w:ascii="Arial" w:eastAsia="Arial" w:hAnsi="Arial" w:cs="Arial"/>
        </w:rPr>
      </w:pPr>
      <w:r>
        <w:rPr>
          <w:rFonts w:ascii="Arial" w:eastAsia="Arial" w:hAnsi="Arial" w:cs="Arial"/>
        </w:rPr>
        <w:t>The contractor will conduct one or more of the following types of tests:</w:t>
      </w:r>
    </w:p>
    <w:p w14:paraId="4D7339B0" w14:textId="77777777" w:rsidR="008E6858" w:rsidRPr="007668B0" w:rsidRDefault="00000000">
      <w:pPr>
        <w:spacing w:after="160" w:line="259" w:lineRule="auto"/>
        <w:rPr>
          <w:rFonts w:ascii="Arial" w:eastAsia="Arial" w:hAnsi="Arial" w:cs="Arial"/>
          <w:color w:val="A20000"/>
        </w:rPr>
      </w:pPr>
      <w:r w:rsidRPr="007668B0">
        <w:rPr>
          <w:rFonts w:ascii="Arial" w:eastAsia="Arial" w:hAnsi="Arial" w:cs="Arial"/>
          <w:color w:val="A20000"/>
        </w:rPr>
        <w:t>&lt;Delete the types of penetration testing in the following list that are not desired and add other types as needed.&gt;</w:t>
      </w:r>
    </w:p>
    <w:p w14:paraId="5878F48B" w14:textId="77777777" w:rsidR="008E6858" w:rsidRDefault="00000000">
      <w:pPr>
        <w:numPr>
          <w:ilvl w:val="0"/>
          <w:numId w:val="12"/>
        </w:numPr>
        <w:pBdr>
          <w:top w:val="nil"/>
          <w:left w:val="nil"/>
          <w:bottom w:val="nil"/>
          <w:right w:val="nil"/>
          <w:between w:val="nil"/>
        </w:pBdr>
        <w:spacing w:after="120"/>
        <w:rPr>
          <w:color w:val="000000"/>
        </w:rPr>
      </w:pPr>
      <w:r>
        <w:rPr>
          <w:rFonts w:ascii="Arial" w:eastAsia="Arial" w:hAnsi="Arial" w:cs="Arial"/>
          <w:b/>
          <w:color w:val="000000"/>
        </w:rPr>
        <w:t>Web application penetration testing</w:t>
      </w:r>
      <w:r>
        <w:rPr>
          <w:rFonts w:ascii="Arial" w:eastAsia="Arial" w:hAnsi="Arial" w:cs="Arial"/>
          <w:color w:val="000000"/>
        </w:rPr>
        <w:t xml:space="preserve">: Identifies vulnerabilities in web applications, websites, and web services. </w:t>
      </w:r>
    </w:p>
    <w:p w14:paraId="334A7002" w14:textId="77777777" w:rsidR="008E6858" w:rsidRDefault="00000000">
      <w:pPr>
        <w:numPr>
          <w:ilvl w:val="0"/>
          <w:numId w:val="12"/>
        </w:numPr>
        <w:spacing w:after="160" w:line="259" w:lineRule="auto"/>
      </w:pPr>
      <w:r>
        <w:rPr>
          <w:rFonts w:ascii="Arial" w:eastAsia="Arial" w:hAnsi="Arial" w:cs="Arial"/>
          <w:b/>
        </w:rPr>
        <w:t>Network penetration testing</w:t>
      </w:r>
      <w:r>
        <w:rPr>
          <w:rFonts w:ascii="Arial" w:eastAsia="Arial" w:hAnsi="Arial" w:cs="Arial"/>
        </w:rPr>
        <w:t>: Identifies security vulnerabilities in applications and systems </w:t>
      </w:r>
    </w:p>
    <w:p w14:paraId="49B7CBB3" w14:textId="77777777" w:rsidR="008E6858" w:rsidRDefault="00000000">
      <w:pPr>
        <w:numPr>
          <w:ilvl w:val="0"/>
          <w:numId w:val="12"/>
        </w:numPr>
        <w:spacing w:after="160" w:line="259" w:lineRule="auto"/>
      </w:pPr>
      <w:r>
        <w:rPr>
          <w:rFonts w:ascii="Arial" w:eastAsia="Arial" w:hAnsi="Arial" w:cs="Arial"/>
          <w:b/>
        </w:rPr>
        <w:t>Wireless penetration testing</w:t>
      </w:r>
      <w:r>
        <w:rPr>
          <w:rFonts w:ascii="Arial" w:eastAsia="Arial" w:hAnsi="Arial" w:cs="Arial"/>
        </w:rPr>
        <w:t>: Simulates hacker tactics to exploit vulnerabilities in wireless infrastructure </w:t>
      </w:r>
    </w:p>
    <w:p w14:paraId="2B0E7D1A" w14:textId="77777777" w:rsidR="008E6858" w:rsidRDefault="00000000">
      <w:pPr>
        <w:numPr>
          <w:ilvl w:val="0"/>
          <w:numId w:val="12"/>
        </w:numPr>
        <w:spacing w:after="160" w:line="259" w:lineRule="auto"/>
      </w:pPr>
      <w:r>
        <w:rPr>
          <w:rFonts w:ascii="Arial" w:eastAsia="Arial" w:hAnsi="Arial" w:cs="Arial"/>
          <w:b/>
        </w:rPr>
        <w:t>Social engineering penetration testing</w:t>
      </w:r>
      <w:r>
        <w:rPr>
          <w:rFonts w:ascii="Arial" w:eastAsia="Arial" w:hAnsi="Arial" w:cs="Arial"/>
        </w:rPr>
        <w:t>: Evaluates employees' susceptibility to social engineering attacks </w:t>
      </w:r>
    </w:p>
    <w:p w14:paraId="65E21793" w14:textId="77777777" w:rsidR="008E6858" w:rsidRDefault="00000000">
      <w:pPr>
        <w:numPr>
          <w:ilvl w:val="0"/>
          <w:numId w:val="12"/>
        </w:numPr>
        <w:spacing w:after="160" w:line="259" w:lineRule="auto"/>
      </w:pPr>
      <w:r>
        <w:rPr>
          <w:rFonts w:ascii="Arial" w:eastAsia="Arial" w:hAnsi="Arial" w:cs="Arial"/>
          <w:b/>
        </w:rPr>
        <w:t>Physical penetration testing</w:t>
      </w:r>
      <w:r>
        <w:rPr>
          <w:rFonts w:ascii="Arial" w:eastAsia="Arial" w:hAnsi="Arial" w:cs="Arial"/>
        </w:rPr>
        <w:t xml:space="preserve">: Simulates real-world threats to gain access to infrastructure, buildings, systems, and employees  </w:t>
      </w:r>
    </w:p>
    <w:p w14:paraId="2DAF4708" w14:textId="77777777" w:rsidR="008E6858" w:rsidRDefault="00000000">
      <w:pPr>
        <w:numPr>
          <w:ilvl w:val="0"/>
          <w:numId w:val="12"/>
        </w:numPr>
        <w:spacing w:after="160" w:line="259" w:lineRule="auto"/>
      </w:pPr>
      <w:r>
        <w:rPr>
          <w:rFonts w:ascii="Arial" w:eastAsia="Arial" w:hAnsi="Arial" w:cs="Arial"/>
          <w:b/>
        </w:rPr>
        <w:t>IoT/OT/ICS/SCADA penetration testing</w:t>
      </w:r>
      <w:r>
        <w:rPr>
          <w:rFonts w:ascii="Arial" w:eastAsia="Arial" w:hAnsi="Arial" w:cs="Arial"/>
        </w:rPr>
        <w:t>: Examines systems integral to the running of critical infrastructure such as power plants, building management, and manufacturing</w:t>
      </w:r>
    </w:p>
    <w:p w14:paraId="3844D593" w14:textId="77777777" w:rsidR="008E6858" w:rsidRDefault="00000000">
      <w:pPr>
        <w:numPr>
          <w:ilvl w:val="0"/>
          <w:numId w:val="12"/>
        </w:numPr>
        <w:spacing w:after="160" w:line="259" w:lineRule="auto"/>
      </w:pPr>
      <w:r>
        <w:rPr>
          <w:rFonts w:ascii="Arial" w:eastAsia="Arial" w:hAnsi="Arial" w:cs="Arial"/>
          <w:b/>
        </w:rPr>
        <w:lastRenderedPageBreak/>
        <w:t>Compiled applications</w:t>
      </w:r>
      <w:r>
        <w:rPr>
          <w:rFonts w:ascii="Arial" w:eastAsia="Arial" w:hAnsi="Arial" w:cs="Arial"/>
        </w:rPr>
        <w:t xml:space="preserve">: Looks in depth at program code, it often involves reverse engineering and debugging tools. </w:t>
      </w:r>
    </w:p>
    <w:p w14:paraId="43C22FCF" w14:textId="77777777" w:rsidR="008E6858" w:rsidRDefault="00000000" w:rsidP="00FA597F">
      <w:pPr>
        <w:pStyle w:val="Heading5"/>
      </w:pPr>
      <w:bookmarkStart w:id="15" w:name="_83o4riaiqk44" w:colFirst="0" w:colLast="0"/>
      <w:bookmarkEnd w:id="15"/>
      <w:r>
        <w:t>3.5.1.3.1 Web Application Penetration Testing</w:t>
      </w:r>
    </w:p>
    <w:p w14:paraId="0BB0F603" w14:textId="77777777" w:rsidR="008E6858" w:rsidRDefault="008E6858"/>
    <w:p w14:paraId="1EDA9474" w14:textId="77777777" w:rsidR="008E6858" w:rsidRDefault="00000000">
      <w:pPr>
        <w:spacing w:after="120"/>
        <w:rPr>
          <w:rFonts w:ascii="Arial" w:eastAsia="Arial" w:hAnsi="Arial" w:cs="Arial"/>
          <w:color w:val="000000"/>
        </w:rPr>
      </w:pPr>
      <w:r>
        <w:rPr>
          <w:rFonts w:ascii="Arial" w:eastAsia="Arial" w:hAnsi="Arial" w:cs="Arial"/>
        </w:rPr>
        <w:t>Web penetration testing identifies vulnerabilities in web applications, websites, and web services</w:t>
      </w:r>
      <w:r>
        <w:rPr>
          <w:rFonts w:ascii="Arial" w:eastAsia="Arial" w:hAnsi="Arial" w:cs="Arial"/>
          <w:color w:val="000000"/>
        </w:rPr>
        <w:t xml:space="preserve">. </w:t>
      </w:r>
    </w:p>
    <w:p w14:paraId="427DE4EE" w14:textId="77777777" w:rsidR="008E6858" w:rsidRDefault="00000000">
      <w:pPr>
        <w:spacing w:after="120"/>
        <w:rPr>
          <w:rFonts w:ascii="Arial" w:eastAsia="Arial" w:hAnsi="Arial" w:cs="Arial"/>
        </w:rPr>
      </w:pPr>
      <w:r>
        <w:rPr>
          <w:rFonts w:ascii="Arial" w:eastAsia="Arial" w:hAnsi="Arial" w:cs="Arial"/>
        </w:rPr>
        <w:t>The contractor shall provide a comprehensive Web Application Penetration Test encompassing both scanning and testing of web application(s). Some types of applications that may be tested include:</w:t>
      </w:r>
    </w:p>
    <w:p w14:paraId="72C4608A"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Websites and web applications</w:t>
      </w:r>
    </w:p>
    <w:p w14:paraId="72B8856A"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Application Programming Interfaces (APIs)</w:t>
      </w:r>
    </w:p>
    <w:p w14:paraId="2BE33A4E"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Mobile applications</w:t>
      </w:r>
    </w:p>
    <w:p w14:paraId="4740937C" w14:textId="77777777" w:rsidR="008E6858" w:rsidRDefault="00000000">
      <w:pPr>
        <w:numPr>
          <w:ilvl w:val="0"/>
          <w:numId w:val="1"/>
        </w:numPr>
        <w:pBdr>
          <w:top w:val="nil"/>
          <w:left w:val="nil"/>
          <w:bottom w:val="nil"/>
          <w:right w:val="nil"/>
          <w:between w:val="nil"/>
        </w:pBdr>
        <w:spacing w:after="120"/>
        <w:rPr>
          <w:color w:val="000000"/>
        </w:rPr>
      </w:pPr>
      <w:r>
        <w:rPr>
          <w:rFonts w:ascii="Arial" w:eastAsia="Arial" w:hAnsi="Arial" w:cs="Arial"/>
          <w:color w:val="000000"/>
        </w:rPr>
        <w:t>Login portals and access points</w:t>
      </w:r>
    </w:p>
    <w:p w14:paraId="1366CB06" w14:textId="77777777" w:rsidR="008E6858" w:rsidRDefault="00000000">
      <w:pPr>
        <w:spacing w:after="120"/>
        <w:rPr>
          <w:rFonts w:ascii="Arial" w:eastAsia="Arial" w:hAnsi="Arial" w:cs="Arial"/>
        </w:rPr>
      </w:pPr>
      <w:r>
        <w:rPr>
          <w:rFonts w:ascii="Arial" w:eastAsia="Arial" w:hAnsi="Arial" w:cs="Arial"/>
        </w:rPr>
        <w:t xml:space="preserve">This testing shall identify and address any defects in web service applications that may lead to a malicious actor exploiting such vulnerabilities to cause harm to the </w:t>
      </w:r>
      <w:r w:rsidRPr="007668B0">
        <w:rPr>
          <w:rFonts w:ascii="Arial" w:eastAsia="Arial" w:hAnsi="Arial" w:cs="Arial"/>
          <w:color w:val="A20000"/>
        </w:rPr>
        <w:t>&lt;Insert agency&gt;</w:t>
      </w:r>
      <w:r>
        <w:rPr>
          <w:rFonts w:ascii="Arial" w:eastAsia="Arial" w:hAnsi="Arial" w:cs="Arial"/>
        </w:rPr>
        <w:t xml:space="preserve">. Web application vulnerabilities that might be evaluated include the following: </w:t>
      </w:r>
    </w:p>
    <w:p w14:paraId="698769E3" w14:textId="77777777" w:rsidR="008E6858" w:rsidRDefault="00000000">
      <w:pPr>
        <w:numPr>
          <w:ilvl w:val="0"/>
          <w:numId w:val="2"/>
        </w:numPr>
        <w:pBdr>
          <w:top w:val="nil"/>
          <w:left w:val="nil"/>
          <w:bottom w:val="nil"/>
          <w:right w:val="nil"/>
          <w:between w:val="nil"/>
        </w:pBdr>
        <w:rPr>
          <w:color w:val="000000"/>
        </w:rPr>
      </w:pPr>
      <w:r>
        <w:rPr>
          <w:rFonts w:ascii="Arial" w:eastAsia="Arial" w:hAnsi="Arial" w:cs="Arial"/>
          <w:color w:val="000000"/>
        </w:rPr>
        <w:t>Broken Access Control</w:t>
      </w:r>
    </w:p>
    <w:p w14:paraId="0AF618F6"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Cryptographic Failures</w:t>
      </w:r>
    </w:p>
    <w:p w14:paraId="1E2853A3"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Injection Attacks</w:t>
      </w:r>
    </w:p>
    <w:p w14:paraId="0C1D4585"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Insecure Design</w:t>
      </w:r>
    </w:p>
    <w:p w14:paraId="5A00C6B9"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Security Misconfigurations</w:t>
      </w:r>
    </w:p>
    <w:p w14:paraId="6AD48504"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Vulnerable and Outdated Components</w:t>
      </w:r>
    </w:p>
    <w:p w14:paraId="75FFD42D"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Identification and Authentication Failures</w:t>
      </w:r>
    </w:p>
    <w:p w14:paraId="727BA793" w14:textId="77777777" w:rsidR="008E6858" w:rsidRDefault="00000000">
      <w:pPr>
        <w:numPr>
          <w:ilvl w:val="0"/>
          <w:numId w:val="1"/>
        </w:numPr>
        <w:pBdr>
          <w:top w:val="nil"/>
          <w:left w:val="nil"/>
          <w:bottom w:val="nil"/>
          <w:right w:val="nil"/>
          <w:between w:val="nil"/>
        </w:pBdr>
        <w:rPr>
          <w:color w:val="000000"/>
        </w:rPr>
      </w:pPr>
      <w:r>
        <w:rPr>
          <w:rFonts w:ascii="Arial" w:eastAsia="Arial" w:hAnsi="Arial" w:cs="Arial"/>
          <w:color w:val="000000"/>
        </w:rPr>
        <w:t>Software and Data Integrity Failures</w:t>
      </w:r>
    </w:p>
    <w:p w14:paraId="0CD89B88" w14:textId="77777777" w:rsidR="008E6858" w:rsidRDefault="00000000">
      <w:pPr>
        <w:numPr>
          <w:ilvl w:val="0"/>
          <w:numId w:val="1"/>
        </w:numPr>
        <w:pBdr>
          <w:top w:val="nil"/>
          <w:left w:val="nil"/>
          <w:bottom w:val="nil"/>
          <w:right w:val="nil"/>
          <w:between w:val="nil"/>
        </w:pBdr>
        <w:spacing w:after="120"/>
        <w:rPr>
          <w:color w:val="000000"/>
        </w:rPr>
      </w:pPr>
      <w:r>
        <w:rPr>
          <w:rFonts w:ascii="Arial" w:eastAsia="Arial" w:hAnsi="Arial" w:cs="Arial"/>
          <w:color w:val="000000"/>
        </w:rPr>
        <w:t>Security Logging and Monitoring Failures</w:t>
      </w:r>
    </w:p>
    <w:p w14:paraId="6CD35DE3" w14:textId="77777777" w:rsidR="008E6858" w:rsidRDefault="00000000">
      <w:pPr>
        <w:spacing w:after="120"/>
        <w:rPr>
          <w:rFonts w:ascii="Arial" w:eastAsia="Arial" w:hAnsi="Arial" w:cs="Arial"/>
        </w:rPr>
      </w:pPr>
      <w:r>
        <w:rPr>
          <w:rFonts w:ascii="Arial" w:eastAsia="Arial" w:hAnsi="Arial" w:cs="Arial"/>
        </w:rPr>
        <w:t>The contractor may recommend other kinds of tests, depending on the system.</w:t>
      </w:r>
    </w:p>
    <w:p w14:paraId="03C5B120" w14:textId="77777777" w:rsidR="008E6858" w:rsidRDefault="00000000" w:rsidP="00FA597F">
      <w:pPr>
        <w:pStyle w:val="Heading5"/>
      </w:pPr>
      <w:bookmarkStart w:id="16" w:name="_bqv585eubwms" w:colFirst="0" w:colLast="0"/>
      <w:bookmarkEnd w:id="16"/>
      <w:r>
        <w:t>3.5.1.3.2 Network Penetration Testing</w:t>
      </w:r>
    </w:p>
    <w:p w14:paraId="5228BC37" w14:textId="77777777" w:rsidR="008E6858" w:rsidRDefault="008E6858"/>
    <w:p w14:paraId="7FC96E88" w14:textId="77777777" w:rsidR="008E6858" w:rsidRDefault="00000000">
      <w:pPr>
        <w:spacing w:after="160" w:line="259" w:lineRule="auto"/>
        <w:rPr>
          <w:rFonts w:ascii="Arial" w:eastAsia="Arial" w:hAnsi="Arial" w:cs="Arial"/>
        </w:rPr>
      </w:pPr>
      <w:r>
        <w:rPr>
          <w:rFonts w:ascii="Arial" w:eastAsia="Arial" w:hAnsi="Arial" w:cs="Arial"/>
        </w:rPr>
        <w:t>Network penetration testing focuses on identifying security vulnerabilities within an organization’s network infrastructure (e.g., as servers, routers, switches, authentication services, and domain controllers) that could be exploited by malicious actors. Initially, the contractor scans the network to identify devices and open ports on the target network, utilizing tools and methodologies that adhere to the agency’s standards and protocols. Following this, service enumeration is carried out to determine the specific services and their versions.</w:t>
      </w:r>
    </w:p>
    <w:p w14:paraId="6DA24E77" w14:textId="77777777" w:rsidR="008E6858" w:rsidRDefault="00000000">
      <w:pPr>
        <w:spacing w:after="160" w:line="259" w:lineRule="auto"/>
        <w:rPr>
          <w:rFonts w:ascii="Arial" w:eastAsia="Arial" w:hAnsi="Arial" w:cs="Arial"/>
        </w:rPr>
      </w:pPr>
      <w:r>
        <w:rPr>
          <w:rFonts w:ascii="Arial" w:eastAsia="Arial" w:hAnsi="Arial" w:cs="Arial"/>
        </w:rPr>
        <w:t xml:space="preserve">During the exploitation and pivoting phase, the contractor actively exploits vulnerabilities to evaluate a network’s security. It begins with gaining unauthorized access, often by using software vulnerabilities such as SQL injections, buffer overflow attacks, or password attacks such as brute force or dictionary attacks. Once access is gained, the </w:t>
      </w:r>
      <w:r>
        <w:rPr>
          <w:rFonts w:ascii="Arial" w:eastAsia="Arial" w:hAnsi="Arial" w:cs="Arial"/>
        </w:rPr>
        <w:lastRenderedPageBreak/>
        <w:t>focus shifts to privilege escalation, where contractors attempt to obtain higher-level access, such as administrative privileges. Some network vulnerabilities that may be tested include:</w:t>
      </w:r>
    </w:p>
    <w:p w14:paraId="06A91D33" w14:textId="77777777" w:rsidR="008E6858" w:rsidRDefault="00000000">
      <w:pPr>
        <w:numPr>
          <w:ilvl w:val="0"/>
          <w:numId w:val="9"/>
        </w:numPr>
        <w:pBdr>
          <w:top w:val="nil"/>
          <w:left w:val="nil"/>
          <w:bottom w:val="nil"/>
          <w:right w:val="nil"/>
          <w:between w:val="nil"/>
        </w:pBdr>
        <w:spacing w:line="259" w:lineRule="auto"/>
        <w:rPr>
          <w:color w:val="000000"/>
        </w:rPr>
      </w:pPr>
      <w:r>
        <w:rPr>
          <w:rFonts w:ascii="Arial" w:eastAsia="Arial" w:hAnsi="Arial" w:cs="Arial"/>
          <w:color w:val="000000"/>
        </w:rPr>
        <w:t>Software (e.g., SQL injections, buffer overflow attacks)</w:t>
      </w:r>
    </w:p>
    <w:p w14:paraId="20D1EBA5" w14:textId="77777777" w:rsidR="008E6858" w:rsidRDefault="00000000">
      <w:pPr>
        <w:numPr>
          <w:ilvl w:val="0"/>
          <w:numId w:val="9"/>
        </w:numPr>
        <w:pBdr>
          <w:top w:val="nil"/>
          <w:left w:val="nil"/>
          <w:bottom w:val="nil"/>
          <w:right w:val="nil"/>
          <w:between w:val="nil"/>
        </w:pBdr>
        <w:spacing w:line="259" w:lineRule="auto"/>
        <w:rPr>
          <w:color w:val="000000"/>
        </w:rPr>
      </w:pPr>
      <w:r>
        <w:rPr>
          <w:rFonts w:ascii="Arial" w:eastAsia="Arial" w:hAnsi="Arial" w:cs="Arial"/>
          <w:color w:val="000000"/>
        </w:rPr>
        <w:t>Passwords (e.g., brute force or dictionary attacks)</w:t>
      </w:r>
    </w:p>
    <w:p w14:paraId="3049E2AC" w14:textId="77777777" w:rsidR="008E6858" w:rsidRDefault="00000000">
      <w:pPr>
        <w:numPr>
          <w:ilvl w:val="0"/>
          <w:numId w:val="9"/>
        </w:numPr>
        <w:pBdr>
          <w:top w:val="nil"/>
          <w:left w:val="nil"/>
          <w:bottom w:val="nil"/>
          <w:right w:val="nil"/>
          <w:between w:val="nil"/>
        </w:pBdr>
        <w:spacing w:line="259" w:lineRule="auto"/>
        <w:rPr>
          <w:color w:val="000000"/>
        </w:rPr>
      </w:pPr>
      <w:r>
        <w:rPr>
          <w:rFonts w:ascii="Arial" w:eastAsia="Arial" w:hAnsi="Arial" w:cs="Arial"/>
          <w:color w:val="000000"/>
        </w:rPr>
        <w:t>Misconfigurations</w:t>
      </w:r>
    </w:p>
    <w:p w14:paraId="1D89B023" w14:textId="77777777" w:rsidR="008E6858" w:rsidRDefault="00000000">
      <w:pPr>
        <w:numPr>
          <w:ilvl w:val="0"/>
          <w:numId w:val="9"/>
        </w:numPr>
        <w:pBdr>
          <w:top w:val="nil"/>
          <w:left w:val="nil"/>
          <w:bottom w:val="nil"/>
          <w:right w:val="nil"/>
          <w:between w:val="nil"/>
        </w:pBdr>
        <w:spacing w:line="259" w:lineRule="auto"/>
        <w:rPr>
          <w:color w:val="000000"/>
        </w:rPr>
      </w:pPr>
      <w:r>
        <w:rPr>
          <w:rFonts w:ascii="Arial" w:eastAsia="Arial" w:hAnsi="Arial" w:cs="Arial"/>
          <w:color w:val="000000"/>
        </w:rPr>
        <w:t>Kernel vulnerabilities</w:t>
      </w:r>
    </w:p>
    <w:p w14:paraId="4636E56A" w14:textId="77777777" w:rsidR="008E6858" w:rsidRDefault="00000000">
      <w:pPr>
        <w:numPr>
          <w:ilvl w:val="0"/>
          <w:numId w:val="9"/>
        </w:numPr>
        <w:pBdr>
          <w:top w:val="nil"/>
          <w:left w:val="nil"/>
          <w:bottom w:val="nil"/>
          <w:right w:val="nil"/>
          <w:between w:val="nil"/>
        </w:pBdr>
        <w:spacing w:line="259" w:lineRule="auto"/>
        <w:rPr>
          <w:color w:val="000000"/>
        </w:rPr>
      </w:pPr>
      <w:r>
        <w:rPr>
          <w:rFonts w:ascii="Arial" w:eastAsia="Arial" w:hAnsi="Arial" w:cs="Arial"/>
          <w:color w:val="000000"/>
        </w:rPr>
        <w:t>Credential harvesting opportunities</w:t>
      </w:r>
    </w:p>
    <w:p w14:paraId="430BDDE9" w14:textId="77777777" w:rsidR="008E6858" w:rsidRDefault="00000000">
      <w:pPr>
        <w:numPr>
          <w:ilvl w:val="0"/>
          <w:numId w:val="9"/>
        </w:numPr>
        <w:pBdr>
          <w:top w:val="nil"/>
          <w:left w:val="nil"/>
          <w:bottom w:val="nil"/>
          <w:right w:val="nil"/>
          <w:between w:val="nil"/>
        </w:pBdr>
        <w:spacing w:after="160" w:line="259" w:lineRule="auto"/>
        <w:rPr>
          <w:color w:val="000000"/>
        </w:rPr>
      </w:pPr>
      <w:r>
        <w:rPr>
          <w:rFonts w:ascii="Arial" w:eastAsia="Arial" w:hAnsi="Arial" w:cs="Arial"/>
          <w:color w:val="000000"/>
        </w:rPr>
        <w:t>Exposures from missing software updates</w:t>
      </w:r>
    </w:p>
    <w:p w14:paraId="394D1BA5" w14:textId="77777777" w:rsidR="008E6858" w:rsidRDefault="00000000" w:rsidP="00FA597F">
      <w:pPr>
        <w:pStyle w:val="Heading5"/>
      </w:pPr>
      <w:bookmarkStart w:id="17" w:name="_9cq9mdmm1000" w:colFirst="0" w:colLast="0"/>
      <w:bookmarkEnd w:id="17"/>
      <w:r>
        <w:t>3.5.1.3.3 Wireless Penetration Testing</w:t>
      </w:r>
    </w:p>
    <w:p w14:paraId="5E2A6746" w14:textId="77777777" w:rsidR="008E6858" w:rsidRDefault="008E6858"/>
    <w:p w14:paraId="1BC8DC92" w14:textId="77777777" w:rsidR="008E6858" w:rsidRDefault="00000000">
      <w:pPr>
        <w:spacing w:after="160" w:line="259" w:lineRule="auto"/>
        <w:rPr>
          <w:rFonts w:ascii="Arial" w:eastAsia="Arial" w:hAnsi="Arial" w:cs="Arial"/>
        </w:rPr>
      </w:pPr>
      <w:r>
        <w:rPr>
          <w:rFonts w:ascii="Arial" w:eastAsia="Arial" w:hAnsi="Arial" w:cs="Arial"/>
        </w:rPr>
        <w:t xml:space="preserve">Wireless penetration testing determines if and how the </w:t>
      </w:r>
      <w:r w:rsidRPr="007668B0">
        <w:rPr>
          <w:rFonts w:ascii="Arial" w:eastAsia="Arial" w:hAnsi="Arial" w:cs="Arial"/>
          <w:color w:val="A20000"/>
        </w:rPr>
        <w:t>&lt;Insert agency&gt;</w:t>
      </w:r>
      <w:r>
        <w:rPr>
          <w:rFonts w:ascii="Arial" w:eastAsia="Arial" w:hAnsi="Arial" w:cs="Arial"/>
        </w:rPr>
        <w:t xml:space="preserve">’s wireless network can be breached. This testing can include the following activities: </w:t>
      </w:r>
    </w:p>
    <w:p w14:paraId="03C29559"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Signal analysis</w:t>
      </w:r>
    </w:p>
    <w:p w14:paraId="5AE835AC"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Network enumeration</w:t>
      </w:r>
    </w:p>
    <w:p w14:paraId="195FE61F"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SSID analysis</w:t>
      </w:r>
    </w:p>
    <w:p w14:paraId="0F0BF68D"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Security configuration assessment</w:t>
      </w:r>
    </w:p>
    <w:p w14:paraId="58FE370B"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Rogue access point detection</w:t>
      </w:r>
    </w:p>
    <w:p w14:paraId="2B928733"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Wireless client analysis</w:t>
      </w:r>
    </w:p>
    <w:p w14:paraId="2F598014" w14:textId="77777777" w:rsidR="008E6858" w:rsidRDefault="00000000">
      <w:pPr>
        <w:numPr>
          <w:ilvl w:val="0"/>
          <w:numId w:val="3"/>
        </w:numPr>
        <w:pBdr>
          <w:top w:val="nil"/>
          <w:left w:val="nil"/>
          <w:bottom w:val="nil"/>
          <w:right w:val="nil"/>
          <w:between w:val="nil"/>
        </w:pBdr>
        <w:spacing w:line="259" w:lineRule="auto"/>
        <w:rPr>
          <w:color w:val="000000"/>
        </w:rPr>
      </w:pPr>
      <w:r>
        <w:rPr>
          <w:rFonts w:ascii="Arial" w:eastAsia="Arial" w:hAnsi="Arial" w:cs="Arial"/>
          <w:color w:val="000000"/>
        </w:rPr>
        <w:t>Capture and analysis of wireless traffic</w:t>
      </w:r>
    </w:p>
    <w:p w14:paraId="17933CDC" w14:textId="77777777" w:rsidR="008E6858" w:rsidRDefault="00000000">
      <w:pPr>
        <w:numPr>
          <w:ilvl w:val="0"/>
          <w:numId w:val="3"/>
        </w:numPr>
        <w:pBdr>
          <w:top w:val="nil"/>
          <w:left w:val="nil"/>
          <w:bottom w:val="nil"/>
          <w:right w:val="nil"/>
          <w:between w:val="nil"/>
        </w:pBdr>
        <w:spacing w:after="160" w:line="259" w:lineRule="auto"/>
        <w:rPr>
          <w:color w:val="000000"/>
        </w:rPr>
      </w:pPr>
      <w:r>
        <w:rPr>
          <w:rFonts w:ascii="Arial" w:eastAsia="Arial" w:hAnsi="Arial" w:cs="Arial"/>
          <w:color w:val="000000"/>
        </w:rPr>
        <w:t xml:space="preserve">Fingerprinting and profiling </w:t>
      </w:r>
    </w:p>
    <w:p w14:paraId="0692833D" w14:textId="77777777" w:rsidR="008E6858" w:rsidRDefault="00000000">
      <w:pPr>
        <w:spacing w:after="160" w:line="259" w:lineRule="auto"/>
        <w:rPr>
          <w:rFonts w:ascii="Arial" w:eastAsia="Arial" w:hAnsi="Arial" w:cs="Arial"/>
        </w:rPr>
      </w:pPr>
      <w:r>
        <w:rPr>
          <w:rFonts w:ascii="Arial" w:eastAsia="Arial" w:hAnsi="Arial" w:cs="Arial"/>
        </w:rPr>
        <w:t xml:space="preserve">Specific tests conducted will depend on </w:t>
      </w:r>
      <w:r w:rsidRPr="007668B0">
        <w:rPr>
          <w:rFonts w:ascii="Arial" w:eastAsia="Arial" w:hAnsi="Arial" w:cs="Arial"/>
          <w:color w:val="A20000"/>
        </w:rPr>
        <w:t xml:space="preserve">[the Agency’s requirements, known vulnerabilities, and the defined test scope; the contractor may be asked for their recommendations.] </w:t>
      </w:r>
      <w:r>
        <w:rPr>
          <w:rFonts w:ascii="Arial" w:eastAsia="Arial" w:hAnsi="Arial" w:cs="Arial"/>
        </w:rPr>
        <w:t>The test plan might include the following actions:</w:t>
      </w:r>
    </w:p>
    <w:p w14:paraId="3DC1814B"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Exploitation of weak encryption</w:t>
      </w:r>
    </w:p>
    <w:p w14:paraId="4389F4AF"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Brute force and dictionary attacks</w:t>
      </w:r>
    </w:p>
    <w:p w14:paraId="1E7CC0A2"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Rogue access point deployment</w:t>
      </w:r>
    </w:p>
    <w:p w14:paraId="32F6BF46"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Evil twin attacks</w:t>
      </w:r>
    </w:p>
    <w:p w14:paraId="3F14B1A7"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De-authentication attacks</w:t>
      </w:r>
    </w:p>
    <w:p w14:paraId="17F0299D"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Man-in-the-middle (MitM) attacks</w:t>
      </w:r>
    </w:p>
    <w:p w14:paraId="73792C9F"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Credential harvesting</w:t>
      </w:r>
    </w:p>
    <w:p w14:paraId="0AB1BFA2"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Manipulation of misconfigurations</w:t>
      </w:r>
    </w:p>
    <w:p w14:paraId="601164AB"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Bypassing network access controls</w:t>
      </w:r>
    </w:p>
    <w:p w14:paraId="164FE484"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Traffic analysis and data exfiltration</w:t>
      </w:r>
    </w:p>
    <w:p w14:paraId="11FE611D" w14:textId="77777777" w:rsidR="008E6858"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 xml:space="preserve">Exploration of client-side vulnerabilities </w:t>
      </w:r>
    </w:p>
    <w:p w14:paraId="66E0621C" w14:textId="77777777" w:rsidR="008E6858" w:rsidRDefault="00000000">
      <w:pPr>
        <w:numPr>
          <w:ilvl w:val="0"/>
          <w:numId w:val="4"/>
        </w:numPr>
        <w:pBdr>
          <w:top w:val="nil"/>
          <w:left w:val="nil"/>
          <w:bottom w:val="nil"/>
          <w:right w:val="nil"/>
          <w:between w:val="nil"/>
        </w:pBdr>
        <w:spacing w:after="160" w:line="259" w:lineRule="auto"/>
        <w:rPr>
          <w:color w:val="000000"/>
        </w:rPr>
      </w:pPr>
      <w:r>
        <w:rPr>
          <w:rFonts w:ascii="Arial" w:eastAsia="Arial" w:hAnsi="Arial" w:cs="Arial"/>
          <w:color w:val="000000"/>
        </w:rPr>
        <w:t>Devices with vulnerabilities on the wireless networks</w:t>
      </w:r>
    </w:p>
    <w:p w14:paraId="4920BE70" w14:textId="77777777" w:rsidR="008E6858" w:rsidRDefault="00000000" w:rsidP="00FA597F">
      <w:pPr>
        <w:pStyle w:val="Heading5"/>
      </w:pPr>
      <w:bookmarkStart w:id="18" w:name="_2urebu20hx21" w:colFirst="0" w:colLast="0"/>
      <w:bookmarkEnd w:id="18"/>
      <w:r>
        <w:t>3.5.1.3.4 Social Engineering Penetration Testing</w:t>
      </w:r>
    </w:p>
    <w:p w14:paraId="0836A89B" w14:textId="77777777" w:rsidR="008E6858" w:rsidRDefault="008E6858"/>
    <w:p w14:paraId="33EEF496" w14:textId="77777777" w:rsidR="008E6858" w:rsidRDefault="00000000">
      <w:pPr>
        <w:spacing w:after="160" w:line="259" w:lineRule="auto"/>
        <w:rPr>
          <w:rFonts w:ascii="Arial" w:eastAsia="Arial" w:hAnsi="Arial" w:cs="Arial"/>
        </w:rPr>
      </w:pPr>
      <w:r>
        <w:rPr>
          <w:rFonts w:ascii="Arial" w:eastAsia="Arial" w:hAnsi="Arial" w:cs="Arial"/>
        </w:rPr>
        <w:lastRenderedPageBreak/>
        <w:t xml:space="preserve">Social engineering tests evaluate </w:t>
      </w:r>
      <w:r w:rsidRPr="007668B0">
        <w:rPr>
          <w:rFonts w:ascii="Arial" w:eastAsia="Arial" w:hAnsi="Arial" w:cs="Arial"/>
          <w:color w:val="A20000"/>
        </w:rPr>
        <w:t xml:space="preserve">&lt;Insert agency&gt; </w:t>
      </w:r>
      <w:r>
        <w:rPr>
          <w:rFonts w:ascii="Arial" w:eastAsia="Arial" w:hAnsi="Arial" w:cs="Arial"/>
        </w:rPr>
        <w:t xml:space="preserve">employees' susceptibility to social engineering attacks. A social engineering penetration test will include things such as: </w:t>
      </w:r>
    </w:p>
    <w:p w14:paraId="7129F3C2" w14:textId="77777777" w:rsidR="008E6858" w:rsidRDefault="00000000">
      <w:pPr>
        <w:numPr>
          <w:ilvl w:val="0"/>
          <w:numId w:val="15"/>
        </w:numPr>
        <w:pBdr>
          <w:top w:val="nil"/>
          <w:left w:val="nil"/>
          <w:bottom w:val="nil"/>
          <w:right w:val="nil"/>
          <w:between w:val="nil"/>
        </w:pBdr>
        <w:spacing w:line="259" w:lineRule="auto"/>
        <w:rPr>
          <w:color w:val="000000"/>
        </w:rPr>
      </w:pPr>
      <w:r>
        <w:rPr>
          <w:rFonts w:ascii="Arial" w:eastAsia="Arial" w:hAnsi="Arial" w:cs="Arial"/>
          <w:color w:val="000000"/>
        </w:rPr>
        <w:t>Identify key individuals or departments to target</w:t>
      </w:r>
    </w:p>
    <w:p w14:paraId="71794E70" w14:textId="77777777" w:rsidR="008E6858" w:rsidRDefault="00000000">
      <w:pPr>
        <w:numPr>
          <w:ilvl w:val="0"/>
          <w:numId w:val="15"/>
        </w:numPr>
        <w:pBdr>
          <w:top w:val="nil"/>
          <w:left w:val="nil"/>
          <w:bottom w:val="nil"/>
          <w:right w:val="nil"/>
          <w:between w:val="nil"/>
        </w:pBdr>
        <w:spacing w:line="259" w:lineRule="auto"/>
        <w:rPr>
          <w:color w:val="000000"/>
        </w:rPr>
      </w:pPr>
      <w:r>
        <w:rPr>
          <w:rFonts w:ascii="Arial" w:eastAsia="Arial" w:hAnsi="Arial" w:cs="Arial"/>
          <w:color w:val="000000"/>
        </w:rPr>
        <w:t xml:space="preserve">Determine the </w:t>
      </w:r>
      <w:r w:rsidRPr="007668B0">
        <w:rPr>
          <w:rFonts w:ascii="Arial" w:eastAsia="Arial" w:hAnsi="Arial" w:cs="Arial"/>
          <w:color w:val="A20000"/>
        </w:rPr>
        <w:t>&lt;Insert agency&gt;</w:t>
      </w:r>
      <w:r>
        <w:rPr>
          <w:rFonts w:ascii="Arial" w:eastAsia="Arial" w:hAnsi="Arial" w:cs="Arial"/>
          <w:color w:val="000000"/>
        </w:rPr>
        <w:t xml:space="preserve">-allowed social engineering methods such as physical intrusion (tailgating), targeted emails, phone calls, or making contact in-person </w:t>
      </w:r>
    </w:p>
    <w:p w14:paraId="55C30D5B" w14:textId="77777777" w:rsidR="008E6858" w:rsidRDefault="00000000">
      <w:pPr>
        <w:numPr>
          <w:ilvl w:val="0"/>
          <w:numId w:val="15"/>
        </w:numPr>
        <w:pBdr>
          <w:top w:val="nil"/>
          <w:left w:val="nil"/>
          <w:bottom w:val="nil"/>
          <w:right w:val="nil"/>
          <w:between w:val="nil"/>
        </w:pBdr>
        <w:spacing w:line="259" w:lineRule="auto"/>
        <w:rPr>
          <w:color w:val="000000"/>
        </w:rPr>
      </w:pPr>
      <w:r>
        <w:rPr>
          <w:rFonts w:ascii="Arial" w:eastAsia="Arial" w:hAnsi="Arial" w:cs="Arial"/>
          <w:color w:val="000000"/>
        </w:rPr>
        <w:t xml:space="preserve">Review open-source information for known or common weaknesses and vulnerabilities regarding employee behavior surrounding systems or information protection. </w:t>
      </w:r>
    </w:p>
    <w:p w14:paraId="36E440D7" w14:textId="77777777" w:rsidR="008E6858" w:rsidRDefault="00000000">
      <w:pPr>
        <w:numPr>
          <w:ilvl w:val="0"/>
          <w:numId w:val="15"/>
        </w:numPr>
        <w:pBdr>
          <w:top w:val="nil"/>
          <w:left w:val="nil"/>
          <w:bottom w:val="nil"/>
          <w:right w:val="nil"/>
          <w:between w:val="nil"/>
        </w:pBdr>
        <w:spacing w:line="259" w:lineRule="auto"/>
        <w:rPr>
          <w:color w:val="000000"/>
        </w:rPr>
      </w:pPr>
      <w:r>
        <w:rPr>
          <w:rFonts w:ascii="Arial" w:eastAsia="Arial" w:hAnsi="Arial" w:cs="Arial"/>
          <w:color w:val="000000"/>
        </w:rPr>
        <w:t xml:space="preserve">Search public information such as the </w:t>
      </w:r>
      <w:r w:rsidRPr="007668B0">
        <w:rPr>
          <w:rFonts w:ascii="Arial" w:eastAsia="Arial" w:hAnsi="Arial" w:cs="Arial"/>
          <w:color w:val="A20000"/>
        </w:rPr>
        <w:t>&lt;Insert agency&gt;</w:t>
      </w:r>
      <w:r>
        <w:rPr>
          <w:rFonts w:ascii="Arial" w:eastAsia="Arial" w:hAnsi="Arial" w:cs="Arial"/>
          <w:color w:val="000000"/>
        </w:rPr>
        <w:t xml:space="preserve">’s website(s), social media, job postings, and financial reports to pinpoint key personnel for targeted attacks. </w:t>
      </w:r>
    </w:p>
    <w:p w14:paraId="6D983758" w14:textId="77777777" w:rsidR="008E6858" w:rsidRDefault="00000000">
      <w:pPr>
        <w:numPr>
          <w:ilvl w:val="0"/>
          <w:numId w:val="15"/>
        </w:numPr>
        <w:pBdr>
          <w:top w:val="nil"/>
          <w:left w:val="nil"/>
          <w:bottom w:val="nil"/>
          <w:right w:val="nil"/>
          <w:between w:val="nil"/>
        </w:pBdr>
        <w:spacing w:line="259" w:lineRule="auto"/>
        <w:rPr>
          <w:color w:val="000000"/>
        </w:rPr>
      </w:pPr>
      <w:r>
        <w:rPr>
          <w:rFonts w:ascii="Arial" w:eastAsia="Arial" w:hAnsi="Arial" w:cs="Arial"/>
          <w:color w:val="000000"/>
        </w:rPr>
        <w:t xml:space="preserve">Conduct physical reconnaissance or send emails to </w:t>
      </w:r>
      <w:r w:rsidRPr="007668B0">
        <w:rPr>
          <w:rFonts w:ascii="Arial" w:eastAsia="Arial" w:hAnsi="Arial" w:cs="Arial"/>
          <w:color w:val="A20000"/>
        </w:rPr>
        <w:t>&lt;Insert agency&gt;</w:t>
      </w:r>
      <w:r>
        <w:rPr>
          <w:rFonts w:ascii="Arial" w:eastAsia="Arial" w:hAnsi="Arial" w:cs="Arial"/>
          <w:color w:val="000000"/>
        </w:rPr>
        <w:t xml:space="preserve"> employees to reveal responsive employees, </w:t>
      </w:r>
      <w:r w:rsidRPr="007668B0">
        <w:rPr>
          <w:rFonts w:ascii="Arial" w:eastAsia="Arial" w:hAnsi="Arial" w:cs="Arial"/>
          <w:color w:val="A20000"/>
        </w:rPr>
        <w:t>&lt;Insert agency&gt;</w:t>
      </w:r>
      <w:r>
        <w:rPr>
          <w:rFonts w:ascii="Arial" w:eastAsia="Arial" w:hAnsi="Arial" w:cs="Arial"/>
          <w:color w:val="000000"/>
        </w:rPr>
        <w:t xml:space="preserve"> email format, office layout, badge and uniform style, or tailgating opportunities. </w:t>
      </w:r>
    </w:p>
    <w:p w14:paraId="03901080" w14:textId="77777777" w:rsidR="008E6858" w:rsidRDefault="00000000">
      <w:pPr>
        <w:numPr>
          <w:ilvl w:val="0"/>
          <w:numId w:val="15"/>
        </w:numPr>
        <w:pBdr>
          <w:top w:val="nil"/>
          <w:left w:val="nil"/>
          <w:bottom w:val="nil"/>
          <w:right w:val="nil"/>
          <w:between w:val="nil"/>
        </w:pBdr>
        <w:spacing w:after="160" w:line="259" w:lineRule="auto"/>
        <w:rPr>
          <w:color w:val="000000"/>
        </w:rPr>
      </w:pPr>
      <w:r>
        <w:rPr>
          <w:rFonts w:ascii="Arial" w:eastAsia="Arial" w:hAnsi="Arial" w:cs="Arial"/>
          <w:color w:val="000000"/>
        </w:rPr>
        <w:t xml:space="preserve">Ascertain social engineering attack methods used against the specific industry supported by the </w:t>
      </w:r>
      <w:r w:rsidRPr="007668B0">
        <w:rPr>
          <w:rFonts w:ascii="Arial" w:eastAsia="Arial" w:hAnsi="Arial" w:cs="Arial"/>
          <w:color w:val="A20000"/>
        </w:rPr>
        <w:t>&lt;Insert agency&gt;</w:t>
      </w:r>
      <w:r>
        <w:rPr>
          <w:rFonts w:ascii="Arial" w:eastAsia="Arial" w:hAnsi="Arial" w:cs="Arial"/>
          <w:color w:val="000000"/>
        </w:rPr>
        <w:t xml:space="preserve">. </w:t>
      </w:r>
    </w:p>
    <w:p w14:paraId="48D5B6C5" w14:textId="77777777" w:rsidR="008E6858" w:rsidRDefault="00000000">
      <w:pPr>
        <w:spacing w:after="160" w:line="259" w:lineRule="auto"/>
        <w:rPr>
          <w:rFonts w:ascii="Arial" w:eastAsia="Arial" w:hAnsi="Arial" w:cs="Arial"/>
        </w:rPr>
      </w:pPr>
      <w:r>
        <w:rPr>
          <w:rFonts w:ascii="Arial" w:eastAsia="Arial" w:hAnsi="Arial" w:cs="Arial"/>
        </w:rPr>
        <w:t xml:space="preserve">In the exploitation and pivoting testing phase, the contractor will attempt to elicit sensitive or confidential information from </w:t>
      </w:r>
      <w:r w:rsidRPr="007668B0">
        <w:rPr>
          <w:rFonts w:ascii="Arial" w:eastAsia="Arial" w:hAnsi="Arial" w:cs="Arial"/>
          <w:color w:val="A20000"/>
        </w:rPr>
        <w:t>&lt;Insert agency&gt;</w:t>
      </w:r>
      <w:r>
        <w:rPr>
          <w:rFonts w:ascii="Arial" w:eastAsia="Arial" w:hAnsi="Arial" w:cs="Arial"/>
        </w:rPr>
        <w:t xml:space="preserve"> employees by multiple methods which may include the following: </w:t>
      </w:r>
    </w:p>
    <w:p w14:paraId="49D18D37" w14:textId="77777777" w:rsidR="008E6858" w:rsidRDefault="00000000">
      <w:pPr>
        <w:numPr>
          <w:ilvl w:val="0"/>
          <w:numId w:val="5"/>
        </w:numPr>
        <w:pBdr>
          <w:top w:val="nil"/>
          <w:left w:val="nil"/>
          <w:bottom w:val="nil"/>
          <w:right w:val="nil"/>
          <w:between w:val="nil"/>
        </w:pBdr>
        <w:spacing w:line="259" w:lineRule="auto"/>
        <w:rPr>
          <w:color w:val="000000"/>
        </w:rPr>
      </w:pPr>
      <w:r>
        <w:rPr>
          <w:rFonts w:ascii="Arial" w:eastAsia="Arial" w:hAnsi="Arial" w:cs="Arial"/>
          <w:color w:val="000000"/>
        </w:rPr>
        <w:t>Send emails with malicious links or attachments</w:t>
      </w:r>
    </w:p>
    <w:p w14:paraId="0723552B" w14:textId="77777777" w:rsidR="008E6858" w:rsidRDefault="00000000">
      <w:pPr>
        <w:numPr>
          <w:ilvl w:val="0"/>
          <w:numId w:val="5"/>
        </w:numPr>
        <w:pBdr>
          <w:top w:val="nil"/>
          <w:left w:val="nil"/>
          <w:bottom w:val="nil"/>
          <w:right w:val="nil"/>
          <w:between w:val="nil"/>
        </w:pBdr>
        <w:spacing w:line="259" w:lineRule="auto"/>
        <w:rPr>
          <w:color w:val="000000"/>
        </w:rPr>
      </w:pPr>
      <w:r>
        <w:rPr>
          <w:rFonts w:ascii="Arial" w:eastAsia="Arial" w:hAnsi="Arial" w:cs="Arial"/>
          <w:color w:val="000000"/>
        </w:rPr>
        <w:t xml:space="preserve">Call </w:t>
      </w:r>
      <w:r w:rsidRPr="007668B0">
        <w:rPr>
          <w:rFonts w:ascii="Arial" w:eastAsia="Arial" w:hAnsi="Arial" w:cs="Arial"/>
          <w:color w:val="A20000"/>
        </w:rPr>
        <w:t>&lt;Insert agency&gt;</w:t>
      </w:r>
      <w:r>
        <w:rPr>
          <w:rFonts w:ascii="Arial" w:eastAsia="Arial" w:hAnsi="Arial" w:cs="Arial"/>
          <w:color w:val="000000"/>
        </w:rPr>
        <w:t xml:space="preserve"> employees impersonating executives or help desk employees to steal information or coerce them to make financial transfers</w:t>
      </w:r>
    </w:p>
    <w:p w14:paraId="71871275" w14:textId="77777777" w:rsidR="008E6858" w:rsidRDefault="00000000">
      <w:pPr>
        <w:numPr>
          <w:ilvl w:val="0"/>
          <w:numId w:val="5"/>
        </w:numPr>
        <w:pBdr>
          <w:top w:val="nil"/>
          <w:left w:val="nil"/>
          <w:bottom w:val="nil"/>
          <w:right w:val="nil"/>
          <w:between w:val="nil"/>
        </w:pBdr>
        <w:spacing w:line="259" w:lineRule="auto"/>
        <w:rPr>
          <w:color w:val="000000"/>
        </w:rPr>
      </w:pPr>
      <w:r>
        <w:rPr>
          <w:rFonts w:ascii="Arial" w:eastAsia="Arial" w:hAnsi="Arial" w:cs="Arial"/>
          <w:color w:val="000000"/>
        </w:rPr>
        <w:t xml:space="preserve">Tailgate employees to gain access to the building </w:t>
      </w:r>
    </w:p>
    <w:p w14:paraId="65DC096A" w14:textId="77777777" w:rsidR="008E6858" w:rsidRDefault="00000000">
      <w:pPr>
        <w:numPr>
          <w:ilvl w:val="0"/>
          <w:numId w:val="5"/>
        </w:numPr>
        <w:pBdr>
          <w:top w:val="nil"/>
          <w:left w:val="nil"/>
          <w:bottom w:val="nil"/>
          <w:right w:val="nil"/>
          <w:between w:val="nil"/>
        </w:pBdr>
        <w:spacing w:line="259" w:lineRule="auto"/>
        <w:rPr>
          <w:color w:val="000000"/>
        </w:rPr>
      </w:pPr>
      <w:r>
        <w:rPr>
          <w:rFonts w:ascii="Arial" w:eastAsia="Arial" w:hAnsi="Arial" w:cs="Arial"/>
          <w:color w:val="000000"/>
        </w:rPr>
        <w:t xml:space="preserve">Use leaked passwords to log into </w:t>
      </w:r>
      <w:r w:rsidRPr="007668B0">
        <w:rPr>
          <w:rFonts w:ascii="Arial" w:eastAsia="Arial" w:hAnsi="Arial" w:cs="Arial"/>
          <w:color w:val="A20000"/>
        </w:rPr>
        <w:t>&lt;Insert agency&gt;</w:t>
      </w:r>
      <w:r>
        <w:rPr>
          <w:rFonts w:ascii="Arial" w:eastAsia="Arial" w:hAnsi="Arial" w:cs="Arial"/>
          <w:color w:val="000000"/>
        </w:rPr>
        <w:t xml:space="preserve"> portals or employee accounts</w:t>
      </w:r>
    </w:p>
    <w:p w14:paraId="45620B89" w14:textId="77777777" w:rsidR="008E6858" w:rsidRDefault="00000000">
      <w:pPr>
        <w:numPr>
          <w:ilvl w:val="0"/>
          <w:numId w:val="5"/>
        </w:numPr>
        <w:pBdr>
          <w:top w:val="nil"/>
          <w:left w:val="nil"/>
          <w:bottom w:val="nil"/>
          <w:right w:val="nil"/>
          <w:between w:val="nil"/>
        </w:pBdr>
        <w:spacing w:after="160" w:line="259" w:lineRule="auto"/>
        <w:rPr>
          <w:color w:val="000000"/>
        </w:rPr>
      </w:pPr>
      <w:r>
        <w:rPr>
          <w:rFonts w:ascii="Arial" w:eastAsia="Arial" w:hAnsi="Arial" w:cs="Arial"/>
          <w:color w:val="000000"/>
        </w:rPr>
        <w:t>Gather sensitive information after entering restricted rooms through tailgating</w:t>
      </w:r>
    </w:p>
    <w:p w14:paraId="5D61736A" w14:textId="77777777" w:rsidR="008E6858" w:rsidRDefault="00000000" w:rsidP="00FA597F">
      <w:pPr>
        <w:pStyle w:val="Heading5"/>
      </w:pPr>
      <w:bookmarkStart w:id="19" w:name="_sontdxevrflf" w:colFirst="0" w:colLast="0"/>
      <w:bookmarkEnd w:id="19"/>
      <w:r>
        <w:t>3.5.1.3.5 Physical Penetration Testing</w:t>
      </w:r>
    </w:p>
    <w:p w14:paraId="7E9591E1" w14:textId="77777777" w:rsidR="008E6858" w:rsidRDefault="008E6858"/>
    <w:p w14:paraId="4B0A65EA" w14:textId="77777777" w:rsidR="008E6858" w:rsidRDefault="00000000">
      <w:pPr>
        <w:spacing w:after="160" w:line="259" w:lineRule="auto"/>
        <w:rPr>
          <w:rFonts w:ascii="Arial" w:eastAsia="Arial" w:hAnsi="Arial" w:cs="Arial"/>
        </w:rPr>
      </w:pPr>
      <w:r>
        <w:rPr>
          <w:rFonts w:ascii="Arial" w:eastAsia="Arial" w:hAnsi="Arial" w:cs="Arial"/>
        </w:rPr>
        <w:t>Physical Penetration Tests encompass reconnaissance, simulate real-world threats to gain physical access to locations, and evaluate the physical security controls at the target facility. This test aims to identify and address weaknesses in physical security controls that could be exploited by unauthorized individuals.</w:t>
      </w:r>
    </w:p>
    <w:p w14:paraId="68F4A18A" w14:textId="77777777" w:rsidR="008E6858" w:rsidRDefault="00000000">
      <w:pPr>
        <w:spacing w:after="160" w:line="259" w:lineRule="auto"/>
        <w:rPr>
          <w:rFonts w:ascii="Arial" w:eastAsia="Arial" w:hAnsi="Arial" w:cs="Arial"/>
        </w:rPr>
      </w:pPr>
      <w:r>
        <w:rPr>
          <w:rFonts w:ascii="Arial" w:eastAsia="Arial" w:hAnsi="Arial" w:cs="Arial"/>
        </w:rPr>
        <w:t xml:space="preserve">An essential part of planning for a physical penetration test is written authorization from a senior </w:t>
      </w:r>
      <w:r w:rsidRPr="007668B0">
        <w:rPr>
          <w:rFonts w:ascii="Arial" w:eastAsia="Arial" w:hAnsi="Arial" w:cs="Arial"/>
          <w:color w:val="A20000"/>
        </w:rPr>
        <w:t xml:space="preserve">&lt;Insert agency&gt; </w:t>
      </w:r>
      <w:r>
        <w:rPr>
          <w:rFonts w:ascii="Arial" w:eastAsia="Arial" w:hAnsi="Arial" w:cs="Arial"/>
        </w:rPr>
        <w:t>executive that gives the contractor permission to conduct the test.</w:t>
      </w:r>
    </w:p>
    <w:p w14:paraId="0BE61BAE" w14:textId="77777777" w:rsidR="008E6858" w:rsidRDefault="00000000">
      <w:pPr>
        <w:spacing w:after="160" w:line="259" w:lineRule="auto"/>
        <w:rPr>
          <w:rFonts w:ascii="Arial" w:eastAsia="Arial" w:hAnsi="Arial" w:cs="Arial"/>
        </w:rPr>
      </w:pPr>
      <w:r>
        <w:rPr>
          <w:rFonts w:ascii="Arial" w:eastAsia="Arial" w:hAnsi="Arial" w:cs="Arial"/>
        </w:rPr>
        <w:t>Some activities the contractor might conduct to complete a physical penetration test are:</w:t>
      </w:r>
    </w:p>
    <w:p w14:paraId="15C08EF2" w14:textId="77777777" w:rsidR="008E6858" w:rsidRDefault="00000000">
      <w:pPr>
        <w:numPr>
          <w:ilvl w:val="0"/>
          <w:numId w:val="1"/>
        </w:numPr>
        <w:pBdr>
          <w:top w:val="nil"/>
          <w:left w:val="nil"/>
          <w:bottom w:val="nil"/>
          <w:right w:val="nil"/>
          <w:between w:val="nil"/>
        </w:pBdr>
        <w:spacing w:line="259" w:lineRule="auto"/>
        <w:rPr>
          <w:color w:val="000000"/>
        </w:rPr>
      </w:pPr>
      <w:r>
        <w:rPr>
          <w:rFonts w:ascii="Arial" w:eastAsia="Arial" w:hAnsi="Arial" w:cs="Arial"/>
          <w:color w:val="000000"/>
        </w:rPr>
        <w:t>Surveillance of the facility to determine physical security measures, guard schedules, and employee routines</w:t>
      </w:r>
    </w:p>
    <w:p w14:paraId="17389E40" w14:textId="77777777" w:rsidR="008E6858" w:rsidRDefault="00000000">
      <w:pPr>
        <w:numPr>
          <w:ilvl w:val="0"/>
          <w:numId w:val="1"/>
        </w:numPr>
        <w:pBdr>
          <w:top w:val="nil"/>
          <w:left w:val="nil"/>
          <w:bottom w:val="nil"/>
          <w:right w:val="nil"/>
          <w:between w:val="nil"/>
        </w:pBdr>
        <w:spacing w:line="259" w:lineRule="auto"/>
        <w:rPr>
          <w:color w:val="000000"/>
        </w:rPr>
      </w:pPr>
      <w:r>
        <w:rPr>
          <w:rFonts w:ascii="Arial" w:eastAsia="Arial" w:hAnsi="Arial" w:cs="Arial"/>
          <w:color w:val="000000"/>
        </w:rPr>
        <w:lastRenderedPageBreak/>
        <w:t>Creating a map of entry and exit points, camera positions, and physical barriers</w:t>
      </w:r>
    </w:p>
    <w:p w14:paraId="721BC9E6" w14:textId="77777777" w:rsidR="008E6858" w:rsidRDefault="00000000">
      <w:pPr>
        <w:numPr>
          <w:ilvl w:val="0"/>
          <w:numId w:val="1"/>
        </w:numPr>
        <w:pBdr>
          <w:top w:val="nil"/>
          <w:left w:val="nil"/>
          <w:bottom w:val="nil"/>
          <w:right w:val="nil"/>
          <w:between w:val="nil"/>
        </w:pBdr>
        <w:spacing w:line="259" w:lineRule="auto"/>
        <w:rPr>
          <w:color w:val="000000"/>
        </w:rPr>
      </w:pPr>
      <w:r>
        <w:rPr>
          <w:rFonts w:ascii="Arial" w:eastAsia="Arial" w:hAnsi="Arial" w:cs="Arial"/>
          <w:color w:val="000000"/>
        </w:rPr>
        <w:t>Social engineering such as impersonating an authorized individual, fabricating a scenario for being on premise, or extracting information from personnel to facilitate entry</w:t>
      </w:r>
    </w:p>
    <w:p w14:paraId="2F1D75CA" w14:textId="77777777" w:rsidR="008E6858" w:rsidRDefault="00000000">
      <w:pPr>
        <w:numPr>
          <w:ilvl w:val="0"/>
          <w:numId w:val="1"/>
        </w:numPr>
        <w:pBdr>
          <w:top w:val="nil"/>
          <w:left w:val="nil"/>
          <w:bottom w:val="nil"/>
          <w:right w:val="nil"/>
          <w:between w:val="nil"/>
        </w:pBdr>
        <w:spacing w:line="259" w:lineRule="auto"/>
        <w:rPr>
          <w:color w:val="000000"/>
        </w:rPr>
      </w:pPr>
      <w:r>
        <w:rPr>
          <w:rFonts w:ascii="Arial" w:eastAsia="Arial" w:hAnsi="Arial" w:cs="Arial"/>
          <w:color w:val="000000"/>
        </w:rPr>
        <w:t>Bypassing physical security controls such as doors, fences, and locks</w:t>
      </w:r>
    </w:p>
    <w:p w14:paraId="183C9C54" w14:textId="77777777" w:rsidR="008E6858" w:rsidRDefault="00000000">
      <w:pPr>
        <w:numPr>
          <w:ilvl w:val="0"/>
          <w:numId w:val="1"/>
        </w:numPr>
        <w:pBdr>
          <w:top w:val="nil"/>
          <w:left w:val="nil"/>
          <w:bottom w:val="nil"/>
          <w:right w:val="nil"/>
          <w:between w:val="nil"/>
        </w:pBdr>
        <w:spacing w:line="259" w:lineRule="auto"/>
        <w:rPr>
          <w:color w:val="000000"/>
        </w:rPr>
      </w:pPr>
      <w:r>
        <w:rPr>
          <w:rFonts w:ascii="Arial" w:eastAsia="Arial" w:hAnsi="Arial" w:cs="Arial"/>
          <w:color w:val="000000"/>
        </w:rPr>
        <w:t>Gaining access to controlled access spaces</w:t>
      </w:r>
    </w:p>
    <w:p w14:paraId="6846031A" w14:textId="77777777" w:rsidR="008E6858" w:rsidRDefault="00000000">
      <w:pPr>
        <w:numPr>
          <w:ilvl w:val="0"/>
          <w:numId w:val="1"/>
        </w:numPr>
        <w:pBdr>
          <w:top w:val="nil"/>
          <w:left w:val="nil"/>
          <w:bottom w:val="nil"/>
          <w:right w:val="nil"/>
          <w:between w:val="nil"/>
        </w:pBdr>
        <w:spacing w:after="160" w:line="259" w:lineRule="auto"/>
        <w:rPr>
          <w:color w:val="000000"/>
        </w:rPr>
      </w:pPr>
      <w:r>
        <w:rPr>
          <w:rFonts w:ascii="Arial" w:eastAsia="Arial" w:hAnsi="Arial" w:cs="Arial"/>
          <w:color w:val="000000"/>
        </w:rPr>
        <w:t>Implanting backdoors, surveillance equipment, or other devices to extract information</w:t>
      </w:r>
    </w:p>
    <w:p w14:paraId="60F1EC50" w14:textId="77777777" w:rsidR="008E6858" w:rsidRDefault="00000000" w:rsidP="00FA597F">
      <w:pPr>
        <w:pStyle w:val="Heading5"/>
      </w:pPr>
      <w:bookmarkStart w:id="20" w:name="_mbp54odahvy1" w:colFirst="0" w:colLast="0"/>
      <w:bookmarkEnd w:id="20"/>
      <w:r>
        <w:t>3.5.1.3.6 IoT/OT/ICS/SCADA System Penetration Testing</w:t>
      </w:r>
    </w:p>
    <w:p w14:paraId="3C039A2C" w14:textId="77777777" w:rsidR="008E6858" w:rsidRDefault="008E6858"/>
    <w:p w14:paraId="713E4D0B" w14:textId="77777777" w:rsidR="008E6858" w:rsidRDefault="00000000">
      <w:pPr>
        <w:rPr>
          <w:rFonts w:ascii="Arial" w:eastAsia="Arial" w:hAnsi="Arial" w:cs="Arial"/>
          <w:color w:val="000000"/>
        </w:rPr>
      </w:pPr>
      <w:r>
        <w:rPr>
          <w:rFonts w:ascii="Arial" w:eastAsia="Arial" w:hAnsi="Arial" w:cs="Arial"/>
          <w:color w:val="000000"/>
        </w:rPr>
        <w:t xml:space="preserve">Operational Technology (OT) is used to manage physical and mechanical processes in industrial environments such as water treatment plants, oil pipelines, and manufacturing. These systems have traditionally been stand-alone and closed off. However, information technology has increasingly been integrated with Industrial Control Systems (ICS) such that OT systems are now vulnerable to outside </w:t>
      </w:r>
      <w:proofErr w:type="gramStart"/>
      <w:r>
        <w:rPr>
          <w:rFonts w:ascii="Arial" w:eastAsia="Arial" w:hAnsi="Arial" w:cs="Arial"/>
          <w:color w:val="000000"/>
        </w:rPr>
        <w:t>attack</w:t>
      </w:r>
      <w:proofErr w:type="gramEnd"/>
      <w:r>
        <w:rPr>
          <w:rFonts w:ascii="Arial" w:eastAsia="Arial" w:hAnsi="Arial" w:cs="Arial"/>
          <w:color w:val="000000"/>
        </w:rPr>
        <w:t xml:space="preserve">. </w:t>
      </w:r>
    </w:p>
    <w:p w14:paraId="7E1E8EA3" w14:textId="77777777" w:rsidR="008E6858" w:rsidRDefault="008E6858">
      <w:pPr>
        <w:rPr>
          <w:rFonts w:ascii="Arial" w:eastAsia="Arial" w:hAnsi="Arial" w:cs="Arial"/>
          <w:color w:val="000000"/>
        </w:rPr>
      </w:pPr>
    </w:p>
    <w:p w14:paraId="7552F5ED" w14:textId="77777777" w:rsidR="008E6858" w:rsidRDefault="00000000">
      <w:pPr>
        <w:rPr>
          <w:rFonts w:ascii="Arial" w:eastAsia="Arial" w:hAnsi="Arial" w:cs="Arial"/>
          <w:color w:val="000000"/>
        </w:rPr>
      </w:pPr>
      <w:r>
        <w:rPr>
          <w:rFonts w:ascii="Arial" w:eastAsia="Arial" w:hAnsi="Arial" w:cs="Arial"/>
          <w:color w:val="000000"/>
        </w:rPr>
        <w:t>While IT systems are concerned with loss of data or monetary damage, OT/ICS systems focus on physical damage to the environment or to humans, i.e., safety is the major concern. Another difference is that OT/ICS system penetration testing is more often conducted on a production system such that extreme care must be taken not to disrupt ongoing operations. OT systems are seldom maintained on a routine schedule the way IT systems are. They are often old and technically out of date but functional, so their replacement has not been considered.</w:t>
      </w:r>
    </w:p>
    <w:p w14:paraId="0AB188E6" w14:textId="77777777" w:rsidR="008E6858" w:rsidRDefault="008E6858">
      <w:pPr>
        <w:rPr>
          <w:rFonts w:ascii="Arial" w:eastAsia="Arial" w:hAnsi="Arial" w:cs="Arial"/>
          <w:color w:val="000000"/>
        </w:rPr>
      </w:pPr>
    </w:p>
    <w:p w14:paraId="57DDA683" w14:textId="77777777" w:rsidR="008E6858" w:rsidRDefault="00000000">
      <w:pPr>
        <w:rPr>
          <w:rFonts w:ascii="Arial" w:eastAsia="Arial" w:hAnsi="Arial" w:cs="Arial"/>
          <w:color w:val="000000"/>
        </w:rPr>
      </w:pPr>
      <w:r>
        <w:rPr>
          <w:rFonts w:ascii="Arial" w:eastAsia="Arial" w:hAnsi="Arial" w:cs="Arial"/>
          <w:color w:val="000000"/>
        </w:rPr>
        <w:t>Contractors brought in to examine operational technology systems will need to understand the detailed architecture of the system, which is often proprietary, and may need to consult the system manufacturer to evaluate it fully.</w:t>
      </w:r>
    </w:p>
    <w:p w14:paraId="6D49C9F3" w14:textId="77777777" w:rsidR="008E6858" w:rsidRDefault="008E6858">
      <w:pPr>
        <w:rPr>
          <w:rFonts w:ascii="Arial" w:eastAsia="Arial" w:hAnsi="Arial" w:cs="Arial"/>
        </w:rPr>
      </w:pPr>
    </w:p>
    <w:p w14:paraId="42D571BA" w14:textId="77777777" w:rsidR="008E6858" w:rsidRDefault="00000000">
      <w:pPr>
        <w:spacing w:after="120"/>
        <w:rPr>
          <w:rFonts w:ascii="Arial" w:eastAsia="Arial" w:hAnsi="Arial" w:cs="Arial"/>
        </w:rPr>
      </w:pPr>
      <w:r>
        <w:rPr>
          <w:rFonts w:ascii="Arial" w:eastAsia="Arial" w:hAnsi="Arial" w:cs="Arial"/>
        </w:rPr>
        <w:t xml:space="preserve">The contractor shall conduct a comprehensive </w:t>
      </w:r>
      <w:r w:rsidRPr="007668B0">
        <w:rPr>
          <w:rFonts w:ascii="Arial" w:eastAsia="Arial" w:hAnsi="Arial" w:cs="Arial"/>
          <w:color w:val="A20000"/>
        </w:rPr>
        <w:t>[Internet of Things (IoT) | Operational Technology (OT) | Industrial Control Systems (ICS) | Supervisory Control and Data Acquisition (SCADA)]</w:t>
      </w:r>
      <w:r>
        <w:rPr>
          <w:rFonts w:ascii="Arial" w:eastAsia="Arial" w:hAnsi="Arial" w:cs="Arial"/>
        </w:rPr>
        <w:t xml:space="preserve"> Penetration Test. This type of test shall be geared toward malicious threats that can cause potential harm to the control mechanisms meant to regulate the mechanical, operational, and functional components within critical infrastructure. </w:t>
      </w:r>
    </w:p>
    <w:p w14:paraId="1178CF8E" w14:textId="77777777" w:rsidR="008E6858" w:rsidRDefault="00000000">
      <w:pPr>
        <w:spacing w:after="120"/>
        <w:rPr>
          <w:rFonts w:ascii="Arial" w:eastAsia="Arial" w:hAnsi="Arial" w:cs="Arial"/>
        </w:rPr>
      </w:pPr>
      <w:r>
        <w:rPr>
          <w:rFonts w:ascii="Arial" w:eastAsia="Arial" w:hAnsi="Arial" w:cs="Arial"/>
        </w:rPr>
        <w:t>Since this type of test targets infrastructure—such as water treatment or oil pipelines—that could cause harm if damaged, extensive caution is needed to prevent accidental damage during the testing phase. A test bed is the safest way to test these systems but may not always be feasible.</w:t>
      </w:r>
    </w:p>
    <w:p w14:paraId="62BF2C09" w14:textId="77777777" w:rsidR="008E6858" w:rsidRDefault="00000000">
      <w:pPr>
        <w:rPr>
          <w:rFonts w:ascii="Arial" w:eastAsia="Arial" w:hAnsi="Arial" w:cs="Arial"/>
        </w:rPr>
      </w:pPr>
      <w:r>
        <w:rPr>
          <w:rFonts w:ascii="Arial" w:eastAsia="Arial" w:hAnsi="Arial" w:cs="Arial"/>
        </w:rPr>
        <w:t xml:space="preserve">Some activities the contractor might conduct to complete a </w:t>
      </w:r>
      <w:r w:rsidRPr="007668B0">
        <w:rPr>
          <w:rFonts w:ascii="Arial" w:eastAsia="Arial" w:hAnsi="Arial" w:cs="Arial"/>
          <w:color w:val="A20000"/>
        </w:rPr>
        <w:t xml:space="preserve">&lt;insert type&gt; </w:t>
      </w:r>
      <w:r>
        <w:rPr>
          <w:rFonts w:ascii="Arial" w:eastAsia="Arial" w:hAnsi="Arial" w:cs="Arial"/>
        </w:rPr>
        <w:t xml:space="preserve">penetration test </w:t>
      </w:r>
      <w:proofErr w:type="gramStart"/>
      <w:r>
        <w:rPr>
          <w:rFonts w:ascii="Arial" w:eastAsia="Arial" w:hAnsi="Arial" w:cs="Arial"/>
        </w:rPr>
        <w:t>are</w:t>
      </w:r>
      <w:proofErr w:type="gramEnd"/>
      <w:r>
        <w:rPr>
          <w:rFonts w:ascii="Arial" w:eastAsia="Arial" w:hAnsi="Arial" w:cs="Arial"/>
        </w:rPr>
        <w:t>:</w:t>
      </w:r>
    </w:p>
    <w:p w14:paraId="5B0950FA" w14:textId="77777777" w:rsidR="008E6858" w:rsidRDefault="00000000">
      <w:pPr>
        <w:numPr>
          <w:ilvl w:val="0"/>
          <w:numId w:val="16"/>
        </w:numPr>
        <w:pBdr>
          <w:top w:val="nil"/>
          <w:left w:val="nil"/>
          <w:bottom w:val="nil"/>
          <w:right w:val="nil"/>
          <w:between w:val="nil"/>
        </w:pBdr>
        <w:rPr>
          <w:color w:val="000000"/>
        </w:rPr>
      </w:pPr>
      <w:r>
        <w:rPr>
          <w:rFonts w:ascii="Arial" w:eastAsia="Arial" w:hAnsi="Arial" w:cs="Arial"/>
          <w:color w:val="000000"/>
        </w:rPr>
        <w:t>Enumerate the network for potential weaknesses</w:t>
      </w:r>
    </w:p>
    <w:p w14:paraId="0F745C64" w14:textId="77777777" w:rsidR="008E6858" w:rsidRDefault="00000000">
      <w:pPr>
        <w:numPr>
          <w:ilvl w:val="0"/>
          <w:numId w:val="16"/>
        </w:numPr>
        <w:pBdr>
          <w:top w:val="nil"/>
          <w:left w:val="nil"/>
          <w:bottom w:val="nil"/>
          <w:right w:val="nil"/>
          <w:between w:val="nil"/>
        </w:pBdr>
        <w:rPr>
          <w:color w:val="000000"/>
        </w:rPr>
      </w:pPr>
      <w:r>
        <w:rPr>
          <w:rFonts w:ascii="Arial" w:eastAsia="Arial" w:hAnsi="Arial" w:cs="Arial"/>
          <w:color w:val="000000"/>
        </w:rPr>
        <w:t>Evaluate for proper air-gapping between IT/OT and any sensitive systems</w:t>
      </w:r>
    </w:p>
    <w:p w14:paraId="7E092C6F" w14:textId="77777777" w:rsidR="008E6858" w:rsidRDefault="00000000">
      <w:pPr>
        <w:numPr>
          <w:ilvl w:val="0"/>
          <w:numId w:val="16"/>
        </w:numPr>
        <w:pBdr>
          <w:top w:val="nil"/>
          <w:left w:val="nil"/>
          <w:bottom w:val="nil"/>
          <w:right w:val="nil"/>
          <w:between w:val="nil"/>
        </w:pBdr>
        <w:rPr>
          <w:color w:val="000000"/>
        </w:rPr>
      </w:pPr>
      <w:r>
        <w:rPr>
          <w:rFonts w:ascii="Arial" w:eastAsia="Arial" w:hAnsi="Arial" w:cs="Arial"/>
          <w:color w:val="000000"/>
        </w:rPr>
        <w:t>Identify any misconfigurations in firewalls</w:t>
      </w:r>
    </w:p>
    <w:p w14:paraId="40FAA2CC" w14:textId="77777777" w:rsidR="008E6858" w:rsidRDefault="00000000">
      <w:pPr>
        <w:numPr>
          <w:ilvl w:val="0"/>
          <w:numId w:val="6"/>
        </w:numPr>
      </w:pPr>
      <w:r>
        <w:rPr>
          <w:rFonts w:ascii="Arial" w:eastAsia="Arial" w:hAnsi="Arial" w:cs="Arial"/>
        </w:rPr>
        <w:lastRenderedPageBreak/>
        <w:t>Search for public exposure of OT assets or their sensitive data</w:t>
      </w:r>
    </w:p>
    <w:p w14:paraId="6A444B57" w14:textId="77777777" w:rsidR="008E6858" w:rsidRDefault="00000000">
      <w:pPr>
        <w:numPr>
          <w:ilvl w:val="0"/>
          <w:numId w:val="6"/>
        </w:numPr>
      </w:pPr>
      <w:r>
        <w:rPr>
          <w:rFonts w:ascii="Arial" w:eastAsia="Arial" w:hAnsi="Arial" w:cs="Arial"/>
        </w:rPr>
        <w:t>Access the production systems or data from unsecure zones</w:t>
      </w:r>
    </w:p>
    <w:p w14:paraId="590B43A3" w14:textId="77777777" w:rsidR="008E6858" w:rsidRDefault="00000000">
      <w:pPr>
        <w:numPr>
          <w:ilvl w:val="0"/>
          <w:numId w:val="6"/>
        </w:numPr>
      </w:pPr>
      <w:r>
        <w:rPr>
          <w:rFonts w:ascii="Arial" w:eastAsia="Arial" w:hAnsi="Arial" w:cs="Arial"/>
        </w:rPr>
        <w:t>Look for control program error and boundary handling, legacy equipment, etc.</w:t>
      </w:r>
    </w:p>
    <w:p w14:paraId="202EA7CC" w14:textId="77777777" w:rsidR="008E6858" w:rsidRDefault="00000000">
      <w:pPr>
        <w:numPr>
          <w:ilvl w:val="0"/>
          <w:numId w:val="6"/>
        </w:numPr>
        <w:pBdr>
          <w:top w:val="nil"/>
          <w:left w:val="nil"/>
          <w:bottom w:val="nil"/>
          <w:right w:val="nil"/>
          <w:between w:val="nil"/>
        </w:pBdr>
        <w:rPr>
          <w:color w:val="000000"/>
        </w:rPr>
      </w:pPr>
      <w:r>
        <w:rPr>
          <w:rFonts w:ascii="Arial" w:eastAsia="Arial" w:hAnsi="Arial" w:cs="Arial"/>
          <w:color w:val="000000"/>
        </w:rPr>
        <w:t>Use network segmentation issues such as authorized network flows or dual-homed stations between the IT and OT environments to reach the OT system. </w:t>
      </w:r>
    </w:p>
    <w:p w14:paraId="38E7FFF2" w14:textId="77777777" w:rsidR="008E6858" w:rsidRDefault="00000000">
      <w:pPr>
        <w:numPr>
          <w:ilvl w:val="0"/>
          <w:numId w:val="6"/>
        </w:numPr>
        <w:pBdr>
          <w:top w:val="nil"/>
          <w:left w:val="nil"/>
          <w:bottom w:val="nil"/>
          <w:right w:val="nil"/>
          <w:between w:val="nil"/>
        </w:pBdr>
        <w:rPr>
          <w:color w:val="000000"/>
        </w:rPr>
      </w:pPr>
      <w:r>
        <w:rPr>
          <w:rFonts w:ascii="Arial" w:eastAsia="Arial" w:hAnsi="Arial" w:cs="Arial"/>
          <w:color w:val="000000"/>
        </w:rPr>
        <w:t>Simulate an attack directly in the OT, using a compromised device (e.g., maintenance station, USB drive, etc.), or via a device exposed on the Internet.</w:t>
      </w:r>
    </w:p>
    <w:p w14:paraId="3752C1A7" w14:textId="77777777" w:rsidR="008E6858" w:rsidRDefault="008E6858">
      <w:pPr>
        <w:ind w:left="360"/>
        <w:rPr>
          <w:rFonts w:ascii="Arial" w:eastAsia="Arial" w:hAnsi="Arial" w:cs="Arial"/>
        </w:rPr>
      </w:pPr>
    </w:p>
    <w:p w14:paraId="7CDBFC3B" w14:textId="77777777" w:rsidR="008E6858" w:rsidRDefault="00000000">
      <w:r>
        <w:rPr>
          <w:rFonts w:ascii="Arial" w:eastAsia="Arial" w:hAnsi="Arial" w:cs="Arial"/>
        </w:rPr>
        <w:t>Extreme caution must be used in OT/ICS/SCADA penetration testing as many OT systems have not been designed or configured with cybersecurity concerns in mind. For instance, many industrial network protocols are neither encrypted nor authenticated: sending the appropriate network request may change a device's behavior. Also, it is common to find devices with unused services enabled, default credentials, or available security features disabled.</w:t>
      </w:r>
    </w:p>
    <w:p w14:paraId="1E685819" w14:textId="77777777" w:rsidR="008E6858" w:rsidRDefault="00000000" w:rsidP="00FA597F">
      <w:pPr>
        <w:pStyle w:val="Heading5"/>
      </w:pPr>
      <w:bookmarkStart w:id="21" w:name="_tknxg63km69a" w:colFirst="0" w:colLast="0"/>
      <w:bookmarkEnd w:id="21"/>
      <w:r>
        <w:t>3.5.1.3.7 Compiled Applications Penetration Testing</w:t>
      </w:r>
    </w:p>
    <w:p w14:paraId="240889E1" w14:textId="77777777" w:rsidR="008E6858" w:rsidRDefault="008E6858"/>
    <w:p w14:paraId="769E4B8F" w14:textId="77777777" w:rsidR="008E6858" w:rsidRDefault="00000000">
      <w:pPr>
        <w:rPr>
          <w:rFonts w:ascii="Arial" w:eastAsia="Arial" w:hAnsi="Arial" w:cs="Arial"/>
        </w:rPr>
      </w:pPr>
      <w:r>
        <w:rPr>
          <w:rFonts w:ascii="Arial" w:eastAsia="Arial" w:hAnsi="Arial" w:cs="Arial"/>
        </w:rPr>
        <w:t>This testing, also known as Dynamic Application Security Testing (DAST), is a method of testing a running application by simulating real-world attacks to identify potential security vulnerabilities. The tester essentially acts like a malicious hacker to find weaknesses in the application without having access to its source code. This allows for evaluation of the application in its live state and identifying vulnerabilities in binaries and existing software by conducting reverse engineering, unit testing, fuzzing, and other activities which may expose the software to exploitation.</w:t>
      </w:r>
    </w:p>
    <w:p w14:paraId="31C5B073" w14:textId="77777777" w:rsidR="008E6858" w:rsidRDefault="008E6858">
      <w:pPr>
        <w:rPr>
          <w:rFonts w:ascii="Arial" w:eastAsia="Arial" w:hAnsi="Arial" w:cs="Arial"/>
          <w:color w:val="000000"/>
        </w:rPr>
      </w:pPr>
    </w:p>
    <w:p w14:paraId="080EFD3A" w14:textId="77777777" w:rsidR="008E6858" w:rsidRDefault="00000000">
      <w:pPr>
        <w:rPr>
          <w:rFonts w:ascii="Arial" w:eastAsia="Arial" w:hAnsi="Arial" w:cs="Arial"/>
          <w:color w:val="000000"/>
        </w:rPr>
      </w:pPr>
      <w:r>
        <w:rPr>
          <w:rFonts w:ascii="Arial" w:eastAsia="Arial" w:hAnsi="Arial" w:cs="Arial"/>
          <w:color w:val="000000"/>
        </w:rPr>
        <w:t>Key points about application security testing include the following:</w:t>
      </w:r>
    </w:p>
    <w:p w14:paraId="42155E8E" w14:textId="77777777" w:rsidR="008E6858" w:rsidRDefault="00000000">
      <w:pPr>
        <w:numPr>
          <w:ilvl w:val="0"/>
          <w:numId w:val="7"/>
        </w:numPr>
        <w:rPr>
          <w:color w:val="000000"/>
        </w:rPr>
      </w:pPr>
      <w:r>
        <w:rPr>
          <w:rFonts w:ascii="Arial" w:eastAsia="Arial" w:hAnsi="Arial" w:cs="Arial"/>
          <w:b/>
          <w:color w:val="000000"/>
        </w:rPr>
        <w:t xml:space="preserve">Black-box testing: </w:t>
      </w:r>
      <w:r>
        <w:rPr>
          <w:rFonts w:ascii="Arial" w:eastAsia="Arial" w:hAnsi="Arial" w:cs="Arial"/>
          <w:color w:val="000000"/>
        </w:rPr>
        <w:t>Since the test doesn't have access to the application's internal code, it tests the application from the outside-in, mimicking how a real attacker would try to exploit vulnerabilities. </w:t>
      </w:r>
    </w:p>
    <w:p w14:paraId="48D9482D" w14:textId="77777777" w:rsidR="008E6858" w:rsidRDefault="00000000">
      <w:pPr>
        <w:numPr>
          <w:ilvl w:val="0"/>
          <w:numId w:val="7"/>
        </w:numPr>
        <w:rPr>
          <w:color w:val="000000"/>
        </w:rPr>
      </w:pPr>
      <w:r>
        <w:rPr>
          <w:rFonts w:ascii="Arial" w:eastAsia="Arial" w:hAnsi="Arial" w:cs="Arial"/>
          <w:b/>
          <w:color w:val="000000"/>
        </w:rPr>
        <w:t xml:space="preserve">Runtime testing: </w:t>
      </w:r>
      <w:r>
        <w:rPr>
          <w:rFonts w:ascii="Arial" w:eastAsia="Arial" w:hAnsi="Arial" w:cs="Arial"/>
          <w:color w:val="000000"/>
        </w:rPr>
        <w:t>Unlike Static Application Security Testing (SAST), these tests analyze the application while it is running, allowing it to detect issues that may only appear in the live environment. </w:t>
      </w:r>
    </w:p>
    <w:p w14:paraId="52B2B0FA" w14:textId="77777777" w:rsidR="008E6858" w:rsidRDefault="00000000">
      <w:pPr>
        <w:numPr>
          <w:ilvl w:val="0"/>
          <w:numId w:val="7"/>
        </w:numPr>
        <w:rPr>
          <w:color w:val="000000"/>
        </w:rPr>
      </w:pPr>
      <w:r>
        <w:rPr>
          <w:rFonts w:ascii="Arial" w:eastAsia="Arial" w:hAnsi="Arial" w:cs="Arial"/>
          <w:b/>
          <w:color w:val="000000"/>
        </w:rPr>
        <w:t xml:space="preserve">Simulated attacks: </w:t>
      </w:r>
      <w:r>
        <w:rPr>
          <w:rFonts w:ascii="Arial" w:eastAsia="Arial" w:hAnsi="Arial" w:cs="Arial"/>
          <w:color w:val="000000"/>
        </w:rPr>
        <w:t>Compiled application testing</w:t>
      </w:r>
      <w:r>
        <w:rPr>
          <w:rFonts w:ascii="Arial" w:eastAsia="Arial" w:hAnsi="Arial" w:cs="Arial"/>
          <w:b/>
          <w:color w:val="000000"/>
        </w:rPr>
        <w:t xml:space="preserve"> </w:t>
      </w:r>
      <w:r>
        <w:rPr>
          <w:rFonts w:ascii="Arial" w:eastAsia="Arial" w:hAnsi="Arial" w:cs="Arial"/>
          <w:color w:val="000000"/>
        </w:rPr>
        <w:t>tools send crafted requests to the application to test its responses to various attack scenarios such as malicious input and unauthorized access attempts. </w:t>
      </w:r>
    </w:p>
    <w:p w14:paraId="2C3C3D5D" w14:textId="77777777" w:rsidR="008E6858" w:rsidRDefault="00000000">
      <w:pPr>
        <w:numPr>
          <w:ilvl w:val="0"/>
          <w:numId w:val="7"/>
        </w:numPr>
        <w:rPr>
          <w:color w:val="000000"/>
        </w:rPr>
      </w:pPr>
      <w:r>
        <w:rPr>
          <w:rFonts w:ascii="Arial" w:eastAsia="Arial" w:hAnsi="Arial" w:cs="Arial"/>
          <w:b/>
          <w:color w:val="000000"/>
        </w:rPr>
        <w:t xml:space="preserve">Vulnerability detection: </w:t>
      </w:r>
      <w:r>
        <w:rPr>
          <w:rFonts w:ascii="Arial" w:eastAsia="Arial" w:hAnsi="Arial" w:cs="Arial"/>
          <w:color w:val="000000"/>
        </w:rPr>
        <w:t xml:space="preserve">By analyzing the application's responses to simulated attacks, this form of security testing identifies potential vulnerabilities such as SQL injection, </w:t>
      </w:r>
      <w:r>
        <w:rPr>
          <w:rFonts w:ascii="Arial" w:eastAsia="Arial" w:hAnsi="Arial" w:cs="Arial"/>
        </w:rPr>
        <w:t>Cross-Site Scripting (XSS)</w:t>
      </w:r>
      <w:r>
        <w:rPr>
          <w:rFonts w:ascii="Arial" w:eastAsia="Arial" w:hAnsi="Arial" w:cs="Arial"/>
          <w:color w:val="000000"/>
        </w:rPr>
        <w:t>, and insecure authentication methods. </w:t>
      </w:r>
    </w:p>
    <w:p w14:paraId="1E0AEAC2" w14:textId="77777777" w:rsidR="008E6858" w:rsidRDefault="008E6858">
      <w:pPr>
        <w:ind w:left="360"/>
        <w:rPr>
          <w:rFonts w:ascii="Arial" w:eastAsia="Arial" w:hAnsi="Arial" w:cs="Arial"/>
          <w:color w:val="000000"/>
        </w:rPr>
      </w:pPr>
    </w:p>
    <w:p w14:paraId="23DCE361" w14:textId="77777777" w:rsidR="008E6858" w:rsidRDefault="00000000">
      <w:pPr>
        <w:rPr>
          <w:rFonts w:ascii="Arial" w:eastAsia="Arial" w:hAnsi="Arial" w:cs="Arial"/>
          <w:color w:val="000000"/>
        </w:rPr>
      </w:pPr>
      <w:r>
        <w:rPr>
          <w:rFonts w:ascii="Arial" w:eastAsia="Arial" w:hAnsi="Arial" w:cs="Arial"/>
          <w:color w:val="000000"/>
        </w:rPr>
        <w:t>Compiled application security testing:</w:t>
      </w:r>
    </w:p>
    <w:p w14:paraId="6C0BBDFA" w14:textId="77777777" w:rsidR="008E6858" w:rsidRDefault="00000000">
      <w:pPr>
        <w:numPr>
          <w:ilvl w:val="1"/>
          <w:numId w:val="8"/>
        </w:numPr>
        <w:ind w:left="720"/>
        <w:rPr>
          <w:color w:val="000000"/>
        </w:rPr>
      </w:pPr>
      <w:r>
        <w:rPr>
          <w:rFonts w:ascii="Arial" w:eastAsia="Arial" w:hAnsi="Arial" w:cs="Arial"/>
          <w:color w:val="000000"/>
        </w:rPr>
        <w:t>Identifies real-world vulnerabilities that might be missed by static analysis </w:t>
      </w:r>
    </w:p>
    <w:p w14:paraId="19841370" w14:textId="77777777" w:rsidR="008E6858" w:rsidRDefault="00000000">
      <w:pPr>
        <w:numPr>
          <w:ilvl w:val="1"/>
          <w:numId w:val="8"/>
        </w:numPr>
        <w:ind w:left="720"/>
        <w:rPr>
          <w:color w:val="000000"/>
        </w:rPr>
      </w:pPr>
      <w:r>
        <w:rPr>
          <w:rFonts w:ascii="Arial" w:eastAsia="Arial" w:hAnsi="Arial" w:cs="Arial"/>
          <w:color w:val="000000"/>
        </w:rPr>
        <w:t>Provides a more realistic view of application security </w:t>
      </w:r>
    </w:p>
    <w:p w14:paraId="7AEA6DA6" w14:textId="77777777" w:rsidR="008E6858" w:rsidRDefault="00000000">
      <w:pPr>
        <w:numPr>
          <w:ilvl w:val="1"/>
          <w:numId w:val="8"/>
        </w:numPr>
        <w:ind w:left="720"/>
        <w:rPr>
          <w:color w:val="000000"/>
        </w:rPr>
      </w:pPr>
      <w:r>
        <w:rPr>
          <w:rFonts w:ascii="Arial" w:eastAsia="Arial" w:hAnsi="Arial" w:cs="Arial"/>
          <w:color w:val="000000"/>
        </w:rPr>
        <w:t>Can be used to test applications at different stages of development, including production </w:t>
      </w:r>
    </w:p>
    <w:p w14:paraId="0E7D81D4" w14:textId="77777777" w:rsidR="008E6858" w:rsidRDefault="008E6858">
      <w:pPr>
        <w:rPr>
          <w:rFonts w:ascii="Arial" w:eastAsia="Arial" w:hAnsi="Arial" w:cs="Arial"/>
          <w:color w:val="000000"/>
        </w:rPr>
      </w:pPr>
    </w:p>
    <w:p w14:paraId="7FEA53B1" w14:textId="77777777" w:rsidR="008E6858" w:rsidRDefault="00000000">
      <w:pPr>
        <w:rPr>
          <w:rFonts w:ascii="Arial" w:eastAsia="Arial" w:hAnsi="Arial" w:cs="Arial"/>
          <w:color w:val="000000"/>
        </w:rPr>
      </w:pPr>
      <w:r>
        <w:rPr>
          <w:rFonts w:ascii="Arial" w:eastAsia="Arial" w:hAnsi="Arial" w:cs="Arial"/>
          <w:color w:val="000000"/>
        </w:rPr>
        <w:lastRenderedPageBreak/>
        <w:t>Important considerations to keep in mind when deciding if this form of security testing is helpful are that the tests can sometimes generate false positive alerts, requiring careful analysis to differentiate real vulnerabilities from benign issues. Also, running DAST scans on a production environment can potentially impact application performance, so it is important to test in a staging environment or use controlled scanning techniques. </w:t>
      </w:r>
    </w:p>
    <w:p w14:paraId="5B99978C" w14:textId="77777777" w:rsidR="008E6858" w:rsidRDefault="008E6858">
      <w:pPr>
        <w:rPr>
          <w:rFonts w:ascii="Arial" w:eastAsia="Arial" w:hAnsi="Arial" w:cs="Arial"/>
          <w:color w:val="000000"/>
        </w:rPr>
      </w:pPr>
    </w:p>
    <w:p w14:paraId="2E57C594" w14:textId="77777777" w:rsidR="008E6858" w:rsidRPr="007668B0" w:rsidRDefault="00000000">
      <w:pPr>
        <w:rPr>
          <w:rFonts w:ascii="Arial" w:eastAsia="Arial" w:hAnsi="Arial" w:cs="Arial"/>
          <w:b/>
          <w:color w:val="A20000"/>
        </w:rPr>
      </w:pPr>
      <w:bookmarkStart w:id="22" w:name="_nqxxl151pig2" w:colFirst="0" w:colLast="0"/>
      <w:bookmarkEnd w:id="22"/>
      <w:r>
        <w:br w:type="page"/>
      </w:r>
    </w:p>
    <w:p w14:paraId="784391EF" w14:textId="77777777" w:rsidR="008E6858" w:rsidRPr="007668B0" w:rsidRDefault="00000000">
      <w:pPr>
        <w:jc w:val="center"/>
        <w:rPr>
          <w:rFonts w:ascii="Arial" w:eastAsia="Arial" w:hAnsi="Arial" w:cs="Arial"/>
          <w:b/>
          <w:color w:val="A20000"/>
        </w:rPr>
      </w:pPr>
      <w:r w:rsidRPr="007668B0">
        <w:rPr>
          <w:rFonts w:ascii="Arial" w:eastAsia="Arial" w:hAnsi="Arial" w:cs="Arial"/>
          <w:b/>
          <w:color w:val="A20000"/>
        </w:rPr>
        <w:lastRenderedPageBreak/>
        <w:t>(SAMPLE RFQ LANGUAGE IS IN RED)</w:t>
      </w:r>
    </w:p>
    <w:p w14:paraId="53426F7D" w14:textId="77777777" w:rsidR="008E6858" w:rsidRPr="007668B0" w:rsidRDefault="00000000" w:rsidP="00F23A22">
      <w:pPr>
        <w:rPr>
          <w:rFonts w:ascii="Arial" w:eastAsia="Arial" w:hAnsi="Arial" w:cs="Arial"/>
          <w:color w:val="A20000"/>
        </w:rPr>
      </w:pPr>
      <w:r w:rsidRPr="007668B0">
        <w:rPr>
          <w:rFonts w:ascii="Arial" w:eastAsia="Arial" w:hAnsi="Arial" w:cs="Arial"/>
          <w:color w:val="A20000"/>
        </w:rPr>
        <w:t>[DISCLAIMER: The language contained herein is just a sample of what can be used. There is no requirement or expectation that agencies use the same language in RFQs.]</w:t>
      </w:r>
    </w:p>
    <w:p w14:paraId="36BBFD61" w14:textId="77777777" w:rsidR="008E6858" w:rsidRDefault="00000000">
      <w:pPr>
        <w:pStyle w:val="Heading1"/>
      </w:pPr>
      <w:bookmarkStart w:id="23" w:name="_adwksgq9si2t" w:colFirst="0" w:colLast="0"/>
      <w:bookmarkEnd w:id="23"/>
      <w:r>
        <w:t>4.0 DELIVERABLES, INSPECTION, AND ACCEPTANCE</w:t>
      </w:r>
    </w:p>
    <w:p w14:paraId="64F44C73" w14:textId="77777777" w:rsidR="008E6858" w:rsidRDefault="008E6858"/>
    <w:p w14:paraId="0B25CC4B" w14:textId="77777777" w:rsidR="008E6858" w:rsidRDefault="00000000">
      <w:r>
        <w:rPr>
          <w:rFonts w:ascii="Arial" w:eastAsia="Arial" w:hAnsi="Arial" w:cs="Arial"/>
        </w:rPr>
        <w:t xml:space="preserve">Deliverables for Penetration Testing include, but are not limited to, a </w:t>
      </w:r>
      <w:r>
        <w:rPr>
          <w:rFonts w:ascii="Arial" w:eastAsia="Arial" w:hAnsi="Arial" w:cs="Arial"/>
          <w:b/>
        </w:rPr>
        <w:t>Rules of Engagement</w:t>
      </w:r>
      <w:r>
        <w:rPr>
          <w:rFonts w:ascii="Arial" w:eastAsia="Arial" w:hAnsi="Arial" w:cs="Arial"/>
        </w:rPr>
        <w:t xml:space="preserve"> document containing the type and scope of testing, and client contact details; and a </w:t>
      </w:r>
      <w:r>
        <w:rPr>
          <w:rFonts w:ascii="Arial" w:eastAsia="Arial" w:hAnsi="Arial" w:cs="Arial"/>
          <w:b/>
        </w:rPr>
        <w:t>Penetration Test Report</w:t>
      </w:r>
      <w:r>
        <w:rPr>
          <w:rFonts w:ascii="Arial" w:eastAsia="Arial" w:hAnsi="Arial" w:cs="Arial"/>
        </w:rPr>
        <w:t xml:space="preserve"> that includes an executive summary, a contextualized walkthrough of technical risks, potential impact of vulnerabilities found, and vulnerability remediation options. Deliverables for Penetration Testing Support include, but are not limited to, a </w:t>
      </w:r>
      <w:r>
        <w:rPr>
          <w:rFonts w:ascii="Arial" w:eastAsia="Arial" w:hAnsi="Arial" w:cs="Arial"/>
          <w:b/>
        </w:rPr>
        <w:t>Penetration Testing Report of Findings</w:t>
      </w:r>
      <w:r>
        <w:rPr>
          <w:rFonts w:ascii="Arial" w:eastAsia="Arial" w:hAnsi="Arial" w:cs="Arial"/>
        </w:rPr>
        <w:t>. </w:t>
      </w:r>
    </w:p>
    <w:p w14:paraId="441B1E08" w14:textId="77777777" w:rsidR="008E6858" w:rsidRDefault="00000000" w:rsidP="00FA597F">
      <w:pPr>
        <w:pStyle w:val="Heading2"/>
      </w:pPr>
      <w:bookmarkStart w:id="24" w:name="_et8s66r2g7br" w:colFirst="0" w:colLast="0"/>
      <w:bookmarkEnd w:id="24"/>
      <w:r>
        <w:t>4.1 SCOPE OF INSPECTION</w:t>
      </w:r>
    </w:p>
    <w:p w14:paraId="5F5BE901" w14:textId="77777777" w:rsidR="008E6858" w:rsidRDefault="008E6858"/>
    <w:p w14:paraId="6406ABDE" w14:textId="77777777" w:rsidR="008E6858" w:rsidRDefault="00000000">
      <w:pPr>
        <w:rPr>
          <w:rFonts w:ascii="Arial" w:eastAsia="Arial" w:hAnsi="Arial" w:cs="Arial"/>
        </w:rPr>
      </w:pPr>
      <w:r>
        <w:rPr>
          <w:rFonts w:ascii="Arial" w:eastAsia="Arial" w:hAnsi="Arial" w:cs="Arial"/>
        </w:rPr>
        <w:t>All deliverables will be inspected by the COR for content, completeness, accuracy and conformance under this agreement and the specifics of the project.</w:t>
      </w:r>
    </w:p>
    <w:p w14:paraId="6EFC620D" w14:textId="77777777" w:rsidR="008E6858" w:rsidRDefault="00000000" w:rsidP="00FA597F">
      <w:pPr>
        <w:pStyle w:val="Heading2"/>
      </w:pPr>
      <w:bookmarkStart w:id="25" w:name="_1yg0ai4p1w6u" w:colFirst="0" w:colLast="0"/>
      <w:bookmarkEnd w:id="25"/>
      <w:r>
        <w:t>4.2 BASIS OF ACCEPTANCE</w:t>
      </w:r>
    </w:p>
    <w:p w14:paraId="634A76F8" w14:textId="77777777" w:rsidR="008E6858" w:rsidRDefault="008E6858"/>
    <w:p w14:paraId="3AC2F7D0" w14:textId="77777777" w:rsidR="008E6858" w:rsidRDefault="00000000">
      <w:pPr>
        <w:rPr>
          <w:rFonts w:ascii="Arial" w:eastAsia="Arial" w:hAnsi="Arial" w:cs="Arial"/>
          <w:color w:val="000000"/>
        </w:rPr>
      </w:pPr>
      <w:r>
        <w:rPr>
          <w:rFonts w:ascii="Arial" w:eastAsia="Arial" w:hAnsi="Arial" w:cs="Arial"/>
          <w:color w:val="000000"/>
        </w:rPr>
        <w:t xml:space="preserve">The basis for acceptance shall be compliance with the requirements set forth in the </w:t>
      </w:r>
      <w:r>
        <w:rPr>
          <w:rFonts w:ascii="Arial" w:eastAsia="Arial" w:hAnsi="Arial" w:cs="Arial"/>
        </w:rPr>
        <w:t>SOW</w:t>
      </w:r>
      <w:r>
        <w:rPr>
          <w:rFonts w:ascii="Arial" w:eastAsia="Arial" w:hAnsi="Arial" w:cs="Arial"/>
          <w:color w:val="000000"/>
        </w:rPr>
        <w:t xml:space="preserve">, the </w:t>
      </w:r>
      <w:r>
        <w:rPr>
          <w:rFonts w:ascii="Arial" w:eastAsia="Arial" w:hAnsi="Arial" w:cs="Arial"/>
        </w:rPr>
        <w:t>c</w:t>
      </w:r>
      <w:r>
        <w:rPr>
          <w:rFonts w:ascii="Arial" w:eastAsia="Arial" w:hAnsi="Arial" w:cs="Arial"/>
          <w:color w:val="000000"/>
        </w:rPr>
        <w:t>ontractor's quote and other terms and conditions of the Contract. Deliverable items rejected shall be corrected in accordance with the applicable provisions.</w:t>
      </w:r>
    </w:p>
    <w:p w14:paraId="64A9B9BB" w14:textId="77777777" w:rsidR="008E6858" w:rsidRDefault="008E6858">
      <w:pPr>
        <w:rPr>
          <w:rFonts w:ascii="Arial" w:eastAsia="Arial" w:hAnsi="Arial" w:cs="Arial"/>
          <w:color w:val="000000"/>
        </w:rPr>
      </w:pPr>
    </w:p>
    <w:p w14:paraId="5E472C99" w14:textId="77777777" w:rsidR="008E6858"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Reports, documents, and narrative type deliverables will be accepted when all discrepancies, errors or other deficiencies identified, in writing, by the Government have been corrected.</w:t>
      </w:r>
    </w:p>
    <w:p w14:paraId="6B86D879" w14:textId="77777777" w:rsidR="008E6858"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draft deliverable is adequate, the Government may accept the draft and provide comments for incorporation into the final version.</w:t>
      </w:r>
    </w:p>
    <w:p w14:paraId="2F2B9391" w14:textId="77777777" w:rsidR="008E6858" w:rsidRDefault="00000000">
      <w:pPr>
        <w:numPr>
          <w:ilvl w:val="0"/>
          <w:numId w:val="11"/>
        </w:numPr>
        <w:pBdr>
          <w:top w:val="nil"/>
          <w:left w:val="nil"/>
          <w:bottom w:val="nil"/>
          <w:right w:val="nil"/>
          <w:between w:val="nil"/>
        </w:pBdr>
        <w:rPr>
          <w:rFonts w:ascii="Arial" w:eastAsia="Arial" w:hAnsi="Arial" w:cs="Arial"/>
        </w:rPr>
      </w:pPr>
      <w:proofErr w:type="gramStart"/>
      <w:r>
        <w:rPr>
          <w:rFonts w:ascii="Arial" w:eastAsia="Arial" w:hAnsi="Arial" w:cs="Arial"/>
          <w:color w:val="000000"/>
        </w:rPr>
        <w:t>All of</w:t>
      </w:r>
      <w:proofErr w:type="gramEnd"/>
      <w:r>
        <w:rPr>
          <w:rFonts w:ascii="Arial" w:eastAsia="Arial" w:hAnsi="Arial" w:cs="Arial"/>
          <w:color w:val="000000"/>
        </w:rPr>
        <w:t xml:space="preserve"> the Government's comments </w:t>
      </w:r>
      <w:proofErr w:type="gramStart"/>
      <w:r>
        <w:rPr>
          <w:rFonts w:ascii="Arial" w:eastAsia="Arial" w:hAnsi="Arial" w:cs="Arial"/>
          <w:color w:val="000000"/>
        </w:rPr>
        <w:t>to</w:t>
      </w:r>
      <w:proofErr w:type="gramEnd"/>
      <w:r>
        <w:rPr>
          <w:rFonts w:ascii="Arial" w:eastAsia="Arial" w:hAnsi="Arial" w:cs="Arial"/>
          <w:color w:val="000000"/>
        </w:rPr>
        <w:t xml:space="preserve"> deliverables must either be incorporated in the succeeding version or the </w:t>
      </w:r>
      <w:r>
        <w:rPr>
          <w:rFonts w:ascii="Arial" w:eastAsia="Arial" w:hAnsi="Arial" w:cs="Arial"/>
        </w:rPr>
        <w:t>c</w:t>
      </w:r>
      <w:r>
        <w:rPr>
          <w:rFonts w:ascii="Arial" w:eastAsia="Arial" w:hAnsi="Arial" w:cs="Arial"/>
          <w:color w:val="000000"/>
        </w:rPr>
        <w:t>ontractor must demonstrate, to the Government's satisfaction, why such comments should not be incorporated.</w:t>
      </w:r>
    </w:p>
    <w:p w14:paraId="35C8F406" w14:textId="77777777" w:rsidR="008E6858" w:rsidRDefault="00000000">
      <w:pPr>
        <w:numPr>
          <w:ilvl w:val="0"/>
          <w:numId w:val="11"/>
        </w:numPr>
        <w:pBdr>
          <w:top w:val="nil"/>
          <w:left w:val="nil"/>
          <w:bottom w:val="nil"/>
          <w:right w:val="nil"/>
          <w:between w:val="nil"/>
        </w:pBdr>
        <w:rPr>
          <w:rFonts w:ascii="Arial" w:eastAsia="Arial" w:hAnsi="Arial" w:cs="Arial"/>
        </w:rPr>
      </w:pPr>
      <w:r>
        <w:rPr>
          <w:rFonts w:ascii="Arial" w:eastAsia="Arial" w:hAnsi="Arial" w:cs="Arial"/>
        </w:rPr>
        <w:t>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re-submission. If the contractor requires additional Government guidance to produce an acceptable draft, the contractor shall arrange a meeting with the COR.</w:t>
      </w:r>
    </w:p>
    <w:p w14:paraId="7946558E" w14:textId="77777777" w:rsidR="008E6858" w:rsidRDefault="00000000" w:rsidP="00FA597F">
      <w:pPr>
        <w:pStyle w:val="Heading2"/>
      </w:pPr>
      <w:bookmarkStart w:id="26" w:name="_pyrgem7sqt3a" w:colFirst="0" w:colLast="0"/>
      <w:bookmarkEnd w:id="26"/>
      <w:r>
        <w:t xml:space="preserve">4.3 DRAFT AND FINAL DELIVERABLES </w:t>
      </w:r>
    </w:p>
    <w:p w14:paraId="1A4D1E73" w14:textId="77777777" w:rsidR="008E6858" w:rsidRDefault="008E6858"/>
    <w:p w14:paraId="1B95F0FB" w14:textId="77777777" w:rsidR="008E6858" w:rsidRDefault="00000000">
      <w:pPr>
        <w:rPr>
          <w:rFonts w:ascii="Arial" w:eastAsia="Arial" w:hAnsi="Arial" w:cs="Arial"/>
        </w:rPr>
      </w:pPr>
      <w:r>
        <w:rPr>
          <w:rFonts w:ascii="Arial" w:eastAsia="Arial" w:hAnsi="Arial" w:cs="Arial"/>
        </w:rPr>
        <w:t xml:space="preserve">All written deliverables require at least two iterations – a draft and a final. The final document must be approved and accepted by the Government prior to payment submittal. The contractor shall submit draft and final documents, using </w:t>
      </w:r>
      <w:r w:rsidRPr="007668B0">
        <w:rPr>
          <w:rFonts w:ascii="Arial" w:eastAsia="Arial" w:hAnsi="Arial" w:cs="Arial"/>
          <w:color w:val="A20000"/>
        </w:rPr>
        <w:t xml:space="preserve">&lt;Microsoft Office </w:t>
      </w:r>
      <w:r w:rsidRPr="007668B0">
        <w:rPr>
          <w:rFonts w:ascii="Arial" w:eastAsia="Arial" w:hAnsi="Arial" w:cs="Arial"/>
          <w:color w:val="A20000"/>
        </w:rPr>
        <w:lastRenderedPageBreak/>
        <w:t>2010/add or replace as applicable&gt;</w:t>
      </w:r>
      <w:r>
        <w:rPr>
          <w:rFonts w:ascii="Arial" w:eastAsia="Arial" w:hAnsi="Arial" w:cs="Arial"/>
        </w:rPr>
        <w:t xml:space="preserve"> or later, to the Government electronically. The Government requires </w:t>
      </w:r>
      <w:r w:rsidRPr="007668B0">
        <w:rPr>
          <w:rFonts w:ascii="Arial" w:eastAsia="Arial" w:hAnsi="Arial" w:cs="Arial"/>
          <w:color w:val="A20000"/>
        </w:rPr>
        <w:t xml:space="preserve">&lt;insert number&gt; </w:t>
      </w:r>
      <w:r>
        <w:rPr>
          <w:rFonts w:ascii="Arial" w:eastAsia="Arial" w:hAnsi="Arial" w:cs="Arial"/>
        </w:rPr>
        <w:t xml:space="preserve">business days for review and submission of written comments to the contractor on draft and final documents. The contractor shall </w:t>
      </w:r>
      <w:proofErr w:type="gramStart"/>
      <w:r>
        <w:rPr>
          <w:rFonts w:ascii="Arial" w:eastAsia="Arial" w:hAnsi="Arial" w:cs="Arial"/>
        </w:rPr>
        <w:t>make revisions to</w:t>
      </w:r>
      <w:proofErr w:type="gramEnd"/>
      <w:r>
        <w:rPr>
          <w:rFonts w:ascii="Arial" w:eastAsia="Arial" w:hAnsi="Arial" w:cs="Arial"/>
        </w:rPr>
        <w:t xml:space="preserve"> the deliverables and incorporate the Government’s comments into draft and final deliverables before submission. Upon receipt of the Government’s comments, the contractor shall have </w:t>
      </w:r>
      <w:r w:rsidRPr="007668B0">
        <w:rPr>
          <w:rFonts w:ascii="Arial" w:eastAsia="Arial" w:hAnsi="Arial" w:cs="Arial"/>
          <w:color w:val="A20000"/>
        </w:rPr>
        <w:t>&lt;insert number&gt;</w:t>
      </w:r>
      <w:r>
        <w:rPr>
          <w:rFonts w:ascii="Arial" w:eastAsia="Arial" w:hAnsi="Arial" w:cs="Arial"/>
        </w:rPr>
        <w:t xml:space="preserve"> business days to incorporate the Government's comments and/or change requests and to resubmit the deliverable in its final form.</w:t>
      </w:r>
    </w:p>
    <w:p w14:paraId="624A806F" w14:textId="77777777" w:rsidR="008E6858" w:rsidRDefault="008E6858">
      <w:pPr>
        <w:rPr>
          <w:rFonts w:ascii="Arial" w:eastAsia="Arial" w:hAnsi="Arial" w:cs="Arial"/>
        </w:rPr>
      </w:pPr>
    </w:p>
    <w:p w14:paraId="5F2E0574" w14:textId="77777777" w:rsidR="008E6858" w:rsidRDefault="00000000">
      <w:pPr>
        <w:rPr>
          <w:rFonts w:ascii="Arial" w:eastAsia="Arial" w:hAnsi="Arial" w:cs="Arial"/>
        </w:rPr>
      </w:pPr>
      <w:r>
        <w:rPr>
          <w:rFonts w:ascii="Arial" w:eastAsia="Arial" w:hAnsi="Arial" w:cs="Arial"/>
        </w:rPr>
        <w:t xml:space="preserve">Any issues that cannot be resolved by the contractor in a timely manner shall be identified and referred </w:t>
      </w:r>
      <w:proofErr w:type="gramStart"/>
      <w:r>
        <w:rPr>
          <w:rFonts w:ascii="Arial" w:eastAsia="Arial" w:hAnsi="Arial" w:cs="Arial"/>
        </w:rPr>
        <w:t>to</w:t>
      </w:r>
      <w:proofErr w:type="gramEnd"/>
      <w:r>
        <w:rPr>
          <w:rFonts w:ascii="Arial" w:eastAsia="Arial" w:hAnsi="Arial" w:cs="Arial"/>
        </w:rPr>
        <w:t xml:space="preserve"> the COR.</w:t>
      </w:r>
    </w:p>
    <w:p w14:paraId="039418E6" w14:textId="77777777" w:rsidR="008E6858" w:rsidRDefault="008E6858">
      <w:pPr>
        <w:rPr>
          <w:rFonts w:ascii="Arial" w:eastAsia="Arial" w:hAnsi="Arial" w:cs="Arial"/>
        </w:rPr>
      </w:pPr>
    </w:p>
    <w:p w14:paraId="638BD64A" w14:textId="77777777" w:rsidR="008E6858" w:rsidRDefault="00000000">
      <w:pPr>
        <w:rPr>
          <w:rFonts w:ascii="Arial" w:eastAsia="Arial" w:hAnsi="Arial" w:cs="Arial"/>
        </w:rPr>
      </w:pPr>
      <w:r>
        <w:rPr>
          <w:rFonts w:ascii="Arial" w:eastAsia="Arial" w:hAnsi="Arial" w:cs="Arial"/>
        </w:rPr>
        <w:t xml:space="preserve">The COR is designated by the CO to perform as the technical liaison between the contractor’s management and the CO in routine technical matters constituting general program direction within the scope of the contract. Under no circumstances is the COR authorized to make any changes </w:t>
      </w:r>
      <w:proofErr w:type="gramStart"/>
      <w:r>
        <w:rPr>
          <w:rFonts w:ascii="Arial" w:eastAsia="Arial" w:hAnsi="Arial" w:cs="Arial"/>
        </w:rPr>
        <w:t>in</w:t>
      </w:r>
      <w:proofErr w:type="gramEnd"/>
      <w:r>
        <w:rPr>
          <w:rFonts w:ascii="Arial" w:eastAsia="Arial" w:hAnsi="Arial" w:cs="Arial"/>
        </w:rPr>
        <w:t xml:space="preserve"> the work required under the contract or enter into any agreement that has the effect of changing the terms and conditions of the contract or that causes the contractor to incur any costs. In addition, the COR will not supervise, direct, or control contractor employees. </w:t>
      </w:r>
    </w:p>
    <w:p w14:paraId="06A8D191" w14:textId="77777777" w:rsidR="008E6858" w:rsidRDefault="008E6858">
      <w:pPr>
        <w:rPr>
          <w:rFonts w:ascii="Arial" w:eastAsia="Arial" w:hAnsi="Arial" w:cs="Arial"/>
        </w:rPr>
      </w:pPr>
    </w:p>
    <w:p w14:paraId="157C64BF" w14:textId="77777777" w:rsidR="008E6858" w:rsidRDefault="00000000">
      <w:pPr>
        <w:rPr>
          <w:rFonts w:ascii="Arial" w:eastAsia="Arial" w:hAnsi="Arial" w:cs="Arial"/>
        </w:rPr>
      </w:pPr>
      <w:r>
        <w:rPr>
          <w:rFonts w:ascii="Arial" w:eastAsia="Arial" w:hAnsi="Arial" w:cs="Arial"/>
        </w:rPr>
        <w:t xml:space="preserve">Notwithstanding this provision, to the extent the contractor accepts any direction that constitutes a change to the contract without prior written authorization of the CO; costs incurred in connection therewith are incurred at the sole risk of the contractor, and if invoiced under the </w:t>
      </w:r>
      <w:proofErr w:type="gramStart"/>
      <w:r>
        <w:rPr>
          <w:rFonts w:ascii="Arial" w:eastAsia="Arial" w:hAnsi="Arial" w:cs="Arial"/>
        </w:rPr>
        <w:t>contract</w:t>
      </w:r>
      <w:proofErr w:type="gramEnd"/>
      <w:r>
        <w:rPr>
          <w:rFonts w:ascii="Arial" w:eastAsia="Arial" w:hAnsi="Arial" w:cs="Arial"/>
        </w:rPr>
        <w:t xml:space="preserve"> will be disallowed. On all matters that pertain to the contract/contract terms, the contractor must communicate with the CO.</w:t>
      </w:r>
    </w:p>
    <w:p w14:paraId="6031A849" w14:textId="77777777" w:rsidR="008E6858" w:rsidRDefault="008E6858">
      <w:pPr>
        <w:rPr>
          <w:rFonts w:ascii="Arial" w:eastAsia="Arial" w:hAnsi="Arial" w:cs="Arial"/>
        </w:rPr>
      </w:pPr>
    </w:p>
    <w:p w14:paraId="6C11DB7F" w14:textId="77777777" w:rsidR="008E6858" w:rsidRDefault="00000000">
      <w:pPr>
        <w:rPr>
          <w:rFonts w:ascii="Arial" w:eastAsia="Arial" w:hAnsi="Arial" w:cs="Arial"/>
        </w:rPr>
      </w:pPr>
      <w:r>
        <w:rPr>
          <w:rFonts w:ascii="Arial" w:eastAsia="Arial" w:hAnsi="Arial" w:cs="Arial"/>
        </w:rPr>
        <w:t xml:space="preserve">Whenever, in the opinion of the contractor, the COR requests efforts beyond the terms of the contract, the contractor </w:t>
      </w:r>
      <w:proofErr w:type="gramStart"/>
      <w:r>
        <w:rPr>
          <w:rFonts w:ascii="Arial" w:eastAsia="Arial" w:hAnsi="Arial" w:cs="Arial"/>
        </w:rPr>
        <w:t>shall so</w:t>
      </w:r>
      <w:proofErr w:type="gramEnd"/>
      <w:r>
        <w:rPr>
          <w:rFonts w:ascii="Arial" w:eastAsia="Arial" w:hAnsi="Arial" w:cs="Arial"/>
        </w:rPr>
        <w:t xml:space="preserve"> advise the CO. If the COR persists and there still exists </w:t>
      </w:r>
      <w:proofErr w:type="gramStart"/>
      <w:r>
        <w:rPr>
          <w:rFonts w:ascii="Arial" w:eastAsia="Arial" w:hAnsi="Arial" w:cs="Arial"/>
        </w:rPr>
        <w:t>a disagreement</w:t>
      </w:r>
      <w:proofErr w:type="gramEnd"/>
      <w:r>
        <w:rPr>
          <w:rFonts w:ascii="Arial" w:eastAsia="Arial" w:hAnsi="Arial" w:cs="Arial"/>
        </w:rPr>
        <w:t xml:space="preserve"> as to proper contractual coverage, the CO shall be notified immediately, preferably in writing. Proceeding with work without proper contractual </w:t>
      </w:r>
      <w:proofErr w:type="spellStart"/>
      <w:r>
        <w:rPr>
          <w:rFonts w:ascii="Arial" w:eastAsia="Arial" w:hAnsi="Arial" w:cs="Arial"/>
        </w:rPr>
        <w:t>repcoverage</w:t>
      </w:r>
      <w:proofErr w:type="spellEnd"/>
      <w:r>
        <w:rPr>
          <w:rFonts w:ascii="Arial" w:eastAsia="Arial" w:hAnsi="Arial" w:cs="Arial"/>
        </w:rPr>
        <w:t xml:space="preserve"> may result in nonpayment or necessitate submittal of a claim.</w:t>
      </w:r>
    </w:p>
    <w:p w14:paraId="041E9552" w14:textId="77777777" w:rsidR="008E6858" w:rsidRDefault="008E6858">
      <w:pPr>
        <w:rPr>
          <w:rFonts w:ascii="Arial" w:eastAsia="Arial" w:hAnsi="Arial" w:cs="Arial"/>
        </w:rPr>
      </w:pPr>
    </w:p>
    <w:p w14:paraId="245319C5" w14:textId="77777777" w:rsidR="008E6858" w:rsidRDefault="00000000">
      <w:pPr>
        <w:jc w:val="center"/>
        <w:rPr>
          <w:rFonts w:ascii="Arial" w:eastAsia="Arial" w:hAnsi="Arial" w:cs="Arial"/>
          <w:b/>
          <w:u w:val="single"/>
        </w:rPr>
      </w:pPr>
      <w:r>
        <w:rPr>
          <w:rFonts w:ascii="Arial" w:eastAsia="Arial" w:hAnsi="Arial" w:cs="Arial"/>
          <w:b/>
          <w:u w:val="single"/>
        </w:rPr>
        <w:t>SAMPLE LIST OF DELIVERABLES</w:t>
      </w:r>
    </w:p>
    <w:p w14:paraId="23107023" w14:textId="77777777" w:rsidR="008E6858" w:rsidRDefault="008E6858">
      <w:pPr>
        <w:jc w:val="center"/>
        <w:rPr>
          <w:rFonts w:ascii="Arial" w:eastAsia="Arial" w:hAnsi="Arial" w:cs="Arial"/>
        </w:rPr>
      </w:pPr>
    </w:p>
    <w:tbl>
      <w:tblPr>
        <w:tblStyle w:val="a0"/>
        <w:tblW w:w="84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258"/>
        <w:gridCol w:w="2406"/>
        <w:gridCol w:w="2832"/>
      </w:tblGrid>
      <w:tr w:rsidR="008E6858" w14:paraId="66C93B92" w14:textId="77777777" w:rsidTr="00A076EA">
        <w:trPr>
          <w:tblHeader/>
        </w:trPr>
        <w:tc>
          <w:tcPr>
            <w:tcW w:w="3258" w:type="dxa"/>
            <w:tcBorders>
              <w:top w:val="single" w:sz="8" w:space="0" w:color="000000"/>
              <w:left w:val="single" w:sz="8" w:space="0" w:color="000000"/>
              <w:bottom w:val="single" w:sz="8" w:space="0" w:color="000000"/>
              <w:right w:val="single" w:sz="8" w:space="0" w:color="000000"/>
            </w:tcBorders>
          </w:tcPr>
          <w:p w14:paraId="48AAB2D3" w14:textId="77777777" w:rsidR="008E6858" w:rsidRDefault="00000000">
            <w:pPr>
              <w:jc w:val="center"/>
              <w:rPr>
                <w:rFonts w:ascii="Arial" w:eastAsia="Arial" w:hAnsi="Arial" w:cs="Arial"/>
                <w:b/>
              </w:rPr>
            </w:pPr>
            <w:r>
              <w:rPr>
                <w:rFonts w:ascii="Arial" w:eastAsia="Arial" w:hAnsi="Arial" w:cs="Arial"/>
                <w:b/>
              </w:rPr>
              <w:t>DELIVERABLE</w:t>
            </w:r>
          </w:p>
        </w:tc>
        <w:tc>
          <w:tcPr>
            <w:tcW w:w="2406" w:type="dxa"/>
            <w:tcBorders>
              <w:top w:val="single" w:sz="8" w:space="0" w:color="000000"/>
              <w:left w:val="single" w:sz="8" w:space="0" w:color="000000"/>
              <w:bottom w:val="single" w:sz="8" w:space="0" w:color="000000"/>
              <w:right w:val="single" w:sz="8" w:space="0" w:color="000000"/>
            </w:tcBorders>
          </w:tcPr>
          <w:p w14:paraId="579B26C3" w14:textId="77777777" w:rsidR="008E6858" w:rsidRDefault="00000000">
            <w:pPr>
              <w:jc w:val="center"/>
              <w:rPr>
                <w:rFonts w:ascii="Arial" w:eastAsia="Arial" w:hAnsi="Arial" w:cs="Arial"/>
                <w:b/>
              </w:rPr>
            </w:pPr>
            <w:r>
              <w:rPr>
                <w:rFonts w:ascii="Arial" w:eastAsia="Arial" w:hAnsi="Arial" w:cs="Arial"/>
                <w:b/>
              </w:rPr>
              <w:t xml:space="preserve">SOW </w:t>
            </w:r>
            <w:r>
              <w:br/>
            </w:r>
            <w:r>
              <w:rPr>
                <w:rFonts w:ascii="Arial" w:eastAsia="Arial" w:hAnsi="Arial" w:cs="Arial"/>
                <w:b/>
              </w:rPr>
              <w:t>REFERENCE</w:t>
            </w:r>
          </w:p>
        </w:tc>
        <w:tc>
          <w:tcPr>
            <w:tcW w:w="2832" w:type="dxa"/>
            <w:tcBorders>
              <w:top w:val="single" w:sz="8" w:space="0" w:color="000000"/>
              <w:left w:val="single" w:sz="8" w:space="0" w:color="000000"/>
              <w:bottom w:val="single" w:sz="8" w:space="0" w:color="000000"/>
              <w:right w:val="single" w:sz="8" w:space="0" w:color="000000"/>
            </w:tcBorders>
          </w:tcPr>
          <w:p w14:paraId="762AE612" w14:textId="77777777" w:rsidR="008E6858" w:rsidRDefault="00000000">
            <w:pPr>
              <w:jc w:val="center"/>
              <w:rPr>
                <w:rFonts w:ascii="Arial" w:eastAsia="Arial" w:hAnsi="Arial" w:cs="Arial"/>
                <w:b/>
              </w:rPr>
            </w:pPr>
            <w:r>
              <w:rPr>
                <w:rFonts w:ascii="Arial" w:eastAsia="Arial" w:hAnsi="Arial" w:cs="Arial"/>
                <w:b/>
              </w:rPr>
              <w:t xml:space="preserve">DELIVERY </w:t>
            </w:r>
            <w:r>
              <w:br/>
            </w:r>
            <w:r>
              <w:rPr>
                <w:rFonts w:ascii="Arial" w:eastAsia="Arial" w:hAnsi="Arial" w:cs="Arial"/>
                <w:b/>
              </w:rPr>
              <w:t>DATE</w:t>
            </w:r>
          </w:p>
        </w:tc>
      </w:tr>
      <w:tr w:rsidR="008E6858" w14:paraId="07AD2FC3"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50FF33C5" w14:textId="77777777" w:rsidR="008E6858" w:rsidRDefault="00000000">
            <w:pPr>
              <w:rPr>
                <w:rFonts w:ascii="Arial" w:eastAsia="Arial" w:hAnsi="Arial" w:cs="Arial"/>
              </w:rPr>
            </w:pPr>
            <w:r>
              <w:rPr>
                <w:rFonts w:ascii="Arial" w:eastAsia="Arial" w:hAnsi="Arial" w:cs="Arial"/>
              </w:rPr>
              <w:t>Project Management Plans</w:t>
            </w:r>
          </w:p>
        </w:tc>
        <w:tc>
          <w:tcPr>
            <w:tcW w:w="2406" w:type="dxa"/>
            <w:tcBorders>
              <w:top w:val="single" w:sz="8" w:space="0" w:color="000000"/>
              <w:left w:val="single" w:sz="8" w:space="0" w:color="000000"/>
              <w:bottom w:val="single" w:sz="8" w:space="0" w:color="000000"/>
              <w:right w:val="single" w:sz="8" w:space="0" w:color="000000"/>
            </w:tcBorders>
          </w:tcPr>
          <w:p w14:paraId="6971DD56"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5045251A"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task assignment</w:t>
            </w:r>
          </w:p>
        </w:tc>
      </w:tr>
      <w:tr w:rsidR="008E6858" w14:paraId="6A6035B6"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1A0E1319" w14:textId="77777777" w:rsidR="008E6858" w:rsidRDefault="00000000">
            <w:pPr>
              <w:rPr>
                <w:rFonts w:ascii="Arial" w:eastAsia="Arial" w:hAnsi="Arial" w:cs="Arial"/>
              </w:rPr>
            </w:pPr>
            <w:r>
              <w:rPr>
                <w:rFonts w:ascii="Arial" w:eastAsia="Arial" w:hAnsi="Arial" w:cs="Arial"/>
              </w:rPr>
              <w:t>Transition Plan</w:t>
            </w:r>
          </w:p>
        </w:tc>
        <w:tc>
          <w:tcPr>
            <w:tcW w:w="2406" w:type="dxa"/>
            <w:tcBorders>
              <w:top w:val="single" w:sz="8" w:space="0" w:color="000000"/>
              <w:left w:val="single" w:sz="8" w:space="0" w:color="000000"/>
              <w:bottom w:val="single" w:sz="8" w:space="0" w:color="000000"/>
              <w:right w:val="single" w:sz="8" w:space="0" w:color="000000"/>
            </w:tcBorders>
          </w:tcPr>
          <w:p w14:paraId="28FF75F5" w14:textId="77777777" w:rsidR="008E6858" w:rsidRDefault="00000000">
            <w:pPr>
              <w:rPr>
                <w:rFonts w:ascii="Arial" w:eastAsia="Arial" w:hAnsi="Arial" w:cs="Arial"/>
              </w:rPr>
            </w:pPr>
            <w:r w:rsidRPr="007668B0">
              <w:rPr>
                <w:rFonts w:ascii="Arial" w:eastAsia="Arial" w:hAnsi="Arial" w:cs="Arial"/>
                <w:color w:val="A20000"/>
              </w:rPr>
              <w:t>&lt;insert related SOW reference&gt;</w:t>
            </w:r>
            <w:r>
              <w:rPr>
                <w:rFonts w:ascii="Arial" w:eastAsia="Arial" w:hAnsi="Arial" w:cs="Arial"/>
              </w:rPr>
              <w:t xml:space="preserve"> </w:t>
            </w:r>
          </w:p>
        </w:tc>
        <w:tc>
          <w:tcPr>
            <w:tcW w:w="2832" w:type="dxa"/>
            <w:tcBorders>
              <w:top w:val="single" w:sz="8" w:space="0" w:color="000000"/>
              <w:left w:val="single" w:sz="8" w:space="0" w:color="000000"/>
              <w:bottom w:val="single" w:sz="8" w:space="0" w:color="000000"/>
              <w:right w:val="single" w:sz="8" w:space="0" w:color="000000"/>
            </w:tcBorders>
          </w:tcPr>
          <w:p w14:paraId="6B5D039B"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task assignment</w:t>
            </w:r>
          </w:p>
        </w:tc>
      </w:tr>
      <w:tr w:rsidR="008E6858" w14:paraId="588A71C0"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07F9703F" w14:textId="77777777" w:rsidR="008E6858" w:rsidRDefault="00000000">
            <w:pPr>
              <w:rPr>
                <w:rFonts w:ascii="Arial" w:eastAsia="Arial" w:hAnsi="Arial" w:cs="Arial"/>
              </w:rPr>
            </w:pPr>
            <w:r>
              <w:rPr>
                <w:rFonts w:ascii="Arial" w:eastAsia="Arial" w:hAnsi="Arial" w:cs="Arial"/>
              </w:rPr>
              <w:t>Organizational Conflict of Interest Plan</w:t>
            </w:r>
          </w:p>
        </w:tc>
        <w:tc>
          <w:tcPr>
            <w:tcW w:w="2406" w:type="dxa"/>
            <w:tcBorders>
              <w:top w:val="single" w:sz="8" w:space="0" w:color="000000"/>
              <w:left w:val="single" w:sz="8" w:space="0" w:color="000000"/>
              <w:bottom w:val="single" w:sz="8" w:space="0" w:color="000000"/>
              <w:right w:val="single" w:sz="8" w:space="0" w:color="000000"/>
            </w:tcBorders>
          </w:tcPr>
          <w:p w14:paraId="0753CE4C" w14:textId="77777777" w:rsidR="008E6858" w:rsidRDefault="00000000">
            <w:pPr>
              <w:rPr>
                <w:rFonts w:ascii="Arial" w:eastAsia="Arial" w:hAnsi="Arial" w:cs="Arial"/>
                <w:color w:val="FF0000"/>
              </w:rPr>
            </w:pPr>
            <w:r w:rsidRPr="007668B0">
              <w:rPr>
                <w:rFonts w:ascii="Arial" w:eastAsia="Arial" w:hAnsi="Arial" w:cs="Arial"/>
                <w:color w:val="A20000"/>
              </w:rPr>
              <w:t>&lt;insert related SOW reference&gt;</w:t>
            </w:r>
            <w:r>
              <w:rPr>
                <w:rFonts w:ascii="Arial" w:eastAsia="Arial" w:hAnsi="Arial" w:cs="Arial"/>
              </w:rPr>
              <w:t xml:space="preserve"> </w:t>
            </w:r>
          </w:p>
        </w:tc>
        <w:tc>
          <w:tcPr>
            <w:tcW w:w="2832" w:type="dxa"/>
            <w:tcBorders>
              <w:top w:val="single" w:sz="8" w:space="0" w:color="000000"/>
              <w:left w:val="single" w:sz="8" w:space="0" w:color="000000"/>
              <w:bottom w:val="single" w:sz="8" w:space="0" w:color="000000"/>
              <w:right w:val="single" w:sz="8" w:space="0" w:color="000000"/>
            </w:tcBorders>
          </w:tcPr>
          <w:p w14:paraId="351DEFEF"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award</w:t>
            </w:r>
          </w:p>
        </w:tc>
      </w:tr>
      <w:tr w:rsidR="008E6858" w14:paraId="7E4E88D0"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523AA8FE" w14:textId="77777777" w:rsidR="008E6858" w:rsidRDefault="00000000">
            <w:pPr>
              <w:rPr>
                <w:rFonts w:ascii="Arial" w:eastAsia="Arial" w:hAnsi="Arial" w:cs="Arial"/>
              </w:rPr>
            </w:pPr>
            <w:r>
              <w:rPr>
                <w:rFonts w:ascii="Arial" w:eastAsia="Arial" w:hAnsi="Arial" w:cs="Arial"/>
              </w:rPr>
              <w:lastRenderedPageBreak/>
              <w:t>Kick-off Meeting Briefing</w:t>
            </w:r>
          </w:p>
        </w:tc>
        <w:tc>
          <w:tcPr>
            <w:tcW w:w="2406" w:type="dxa"/>
            <w:tcBorders>
              <w:top w:val="single" w:sz="8" w:space="0" w:color="000000"/>
              <w:left w:val="single" w:sz="8" w:space="0" w:color="000000"/>
              <w:bottom w:val="single" w:sz="8" w:space="0" w:color="000000"/>
              <w:right w:val="single" w:sz="8" w:space="0" w:color="000000"/>
            </w:tcBorders>
          </w:tcPr>
          <w:p w14:paraId="2F71F4BC"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41C6AFAE"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award</w:t>
            </w:r>
          </w:p>
        </w:tc>
      </w:tr>
      <w:tr w:rsidR="008E6858" w14:paraId="09D8EC61"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25E39544" w14:textId="77777777" w:rsidR="008E6858" w:rsidRDefault="00000000">
            <w:pPr>
              <w:rPr>
                <w:rFonts w:ascii="Arial" w:eastAsia="Arial" w:hAnsi="Arial" w:cs="Arial"/>
              </w:rPr>
            </w:pPr>
            <w:r>
              <w:rPr>
                <w:rFonts w:ascii="Arial" w:eastAsia="Arial" w:hAnsi="Arial" w:cs="Arial"/>
              </w:rPr>
              <w:t>Meeting Briefings/Presentations</w:t>
            </w:r>
          </w:p>
        </w:tc>
        <w:tc>
          <w:tcPr>
            <w:tcW w:w="2406" w:type="dxa"/>
            <w:tcBorders>
              <w:top w:val="single" w:sz="8" w:space="0" w:color="000000"/>
              <w:left w:val="single" w:sz="8" w:space="0" w:color="000000"/>
              <w:bottom w:val="single" w:sz="8" w:space="0" w:color="000000"/>
              <w:right w:val="single" w:sz="8" w:space="0" w:color="000000"/>
            </w:tcBorders>
          </w:tcPr>
          <w:p w14:paraId="26E2155D"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4A5A6B73"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prior to scheduled meeting</w:t>
            </w:r>
          </w:p>
        </w:tc>
      </w:tr>
      <w:tr w:rsidR="008E6858" w14:paraId="4E830B40"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61F0F14B" w14:textId="77777777" w:rsidR="008E6858" w:rsidRDefault="00000000">
            <w:pPr>
              <w:rPr>
                <w:rFonts w:ascii="Arial" w:eastAsia="Arial" w:hAnsi="Arial" w:cs="Arial"/>
              </w:rPr>
            </w:pPr>
            <w:r>
              <w:rPr>
                <w:rFonts w:ascii="Arial" w:eastAsia="Arial" w:hAnsi="Arial" w:cs="Arial"/>
              </w:rPr>
              <w:t>Rules of Engagement</w:t>
            </w:r>
          </w:p>
        </w:tc>
        <w:tc>
          <w:tcPr>
            <w:tcW w:w="2406" w:type="dxa"/>
            <w:tcBorders>
              <w:top w:val="single" w:sz="8" w:space="0" w:color="000000"/>
              <w:left w:val="single" w:sz="8" w:space="0" w:color="000000"/>
              <w:bottom w:val="single" w:sz="8" w:space="0" w:color="000000"/>
              <w:right w:val="single" w:sz="8" w:space="0" w:color="000000"/>
            </w:tcBorders>
          </w:tcPr>
          <w:p w14:paraId="7365C2F4" w14:textId="77777777" w:rsidR="008E6858" w:rsidRDefault="00000000">
            <w:pPr>
              <w:jc w:val="center"/>
              <w:rPr>
                <w:rFonts w:ascii="Arial" w:eastAsia="Arial" w:hAnsi="Arial" w:cs="Arial"/>
              </w:rPr>
            </w:pPr>
            <w:r>
              <w:rPr>
                <w:rFonts w:ascii="Arial" w:eastAsia="Arial" w:hAnsi="Arial" w:cs="Arial"/>
              </w:rPr>
              <w:t>3.5.1</w:t>
            </w:r>
          </w:p>
        </w:tc>
        <w:tc>
          <w:tcPr>
            <w:tcW w:w="2832" w:type="dxa"/>
            <w:tcBorders>
              <w:top w:val="single" w:sz="8" w:space="0" w:color="000000"/>
              <w:left w:val="single" w:sz="8" w:space="0" w:color="000000"/>
              <w:bottom w:val="single" w:sz="8" w:space="0" w:color="000000"/>
              <w:right w:val="single" w:sz="8" w:space="0" w:color="000000"/>
            </w:tcBorders>
          </w:tcPr>
          <w:p w14:paraId="21F4FC62"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award</w:t>
            </w:r>
          </w:p>
        </w:tc>
      </w:tr>
      <w:tr w:rsidR="008E6858" w14:paraId="7026DCC4" w14:textId="77777777" w:rsidTr="007668B0">
        <w:trPr>
          <w:trHeight w:val="474"/>
        </w:trPr>
        <w:tc>
          <w:tcPr>
            <w:tcW w:w="3258" w:type="dxa"/>
            <w:tcBorders>
              <w:top w:val="single" w:sz="8" w:space="0" w:color="000000"/>
              <w:left w:val="single" w:sz="8" w:space="0" w:color="000000"/>
              <w:bottom w:val="single" w:sz="8" w:space="0" w:color="000000"/>
              <w:right w:val="single" w:sz="8" w:space="0" w:color="000000"/>
            </w:tcBorders>
          </w:tcPr>
          <w:p w14:paraId="14537350" w14:textId="77777777" w:rsidR="008E6858" w:rsidRDefault="00000000">
            <w:pPr>
              <w:rPr>
                <w:rFonts w:ascii="Arial" w:eastAsia="Arial" w:hAnsi="Arial" w:cs="Arial"/>
              </w:rPr>
            </w:pPr>
            <w:r>
              <w:rPr>
                <w:rFonts w:ascii="Arial" w:eastAsia="Arial" w:hAnsi="Arial" w:cs="Arial"/>
              </w:rPr>
              <w:t>Status Reports</w:t>
            </w:r>
          </w:p>
        </w:tc>
        <w:tc>
          <w:tcPr>
            <w:tcW w:w="2406" w:type="dxa"/>
            <w:tcBorders>
              <w:top w:val="single" w:sz="8" w:space="0" w:color="000000"/>
              <w:left w:val="single" w:sz="8" w:space="0" w:color="000000"/>
              <w:bottom w:val="single" w:sz="8" w:space="0" w:color="000000"/>
              <w:right w:val="single" w:sz="8" w:space="0" w:color="000000"/>
            </w:tcBorders>
          </w:tcPr>
          <w:p w14:paraId="607B8E77"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7F15533A" w14:textId="77777777" w:rsidR="008E6858" w:rsidRDefault="00000000">
            <w:pPr>
              <w:rPr>
                <w:rFonts w:ascii="Arial" w:eastAsia="Arial" w:hAnsi="Arial" w:cs="Arial"/>
              </w:rPr>
            </w:pPr>
            <w:r>
              <w:rPr>
                <w:rFonts w:ascii="Arial" w:eastAsia="Arial" w:hAnsi="Arial" w:cs="Arial"/>
              </w:rPr>
              <w:t xml:space="preserve">NLT the 15th of </w:t>
            </w:r>
            <w:proofErr w:type="gramStart"/>
            <w:r>
              <w:rPr>
                <w:rFonts w:ascii="Arial" w:eastAsia="Arial" w:hAnsi="Arial" w:cs="Arial"/>
              </w:rPr>
              <w:t>each  month</w:t>
            </w:r>
            <w:proofErr w:type="gramEnd"/>
          </w:p>
        </w:tc>
      </w:tr>
      <w:tr w:rsidR="008E6858" w14:paraId="0C143E15"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1DF03F6B" w14:textId="77777777" w:rsidR="008E6858" w:rsidRDefault="00000000">
            <w:pPr>
              <w:rPr>
                <w:rFonts w:ascii="Arial" w:eastAsia="Arial" w:hAnsi="Arial" w:cs="Arial"/>
              </w:rPr>
            </w:pPr>
            <w:r>
              <w:rPr>
                <w:rFonts w:ascii="Arial" w:eastAsia="Arial" w:hAnsi="Arial" w:cs="Arial"/>
              </w:rPr>
              <w:t>Test Plan and Scripts</w:t>
            </w:r>
          </w:p>
        </w:tc>
        <w:tc>
          <w:tcPr>
            <w:tcW w:w="2406" w:type="dxa"/>
            <w:tcBorders>
              <w:top w:val="single" w:sz="8" w:space="0" w:color="000000"/>
              <w:left w:val="single" w:sz="8" w:space="0" w:color="000000"/>
              <w:bottom w:val="single" w:sz="8" w:space="0" w:color="000000"/>
              <w:right w:val="single" w:sz="8" w:space="0" w:color="000000"/>
            </w:tcBorders>
          </w:tcPr>
          <w:p w14:paraId="24BDBB39"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1DC43AE6"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before the scheduled start of testing</w:t>
            </w:r>
          </w:p>
        </w:tc>
      </w:tr>
      <w:tr w:rsidR="008E6858" w14:paraId="63370157"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7F9E6BC4" w14:textId="77777777" w:rsidR="008E6858" w:rsidRDefault="00000000">
            <w:pPr>
              <w:rPr>
                <w:rFonts w:ascii="Arial" w:eastAsia="Arial" w:hAnsi="Arial" w:cs="Arial"/>
                <w:color w:val="FF0000"/>
              </w:rPr>
            </w:pPr>
            <w:r>
              <w:rPr>
                <w:rFonts w:ascii="Arial" w:eastAsia="Arial" w:hAnsi="Arial" w:cs="Arial"/>
              </w:rPr>
              <w:t xml:space="preserve">Daily Penetration Testing </w:t>
            </w:r>
            <w:proofErr w:type="spellStart"/>
            <w:r>
              <w:rPr>
                <w:rFonts w:ascii="Arial" w:eastAsia="Arial" w:hAnsi="Arial" w:cs="Arial"/>
              </w:rPr>
              <w:t>Outbrief</w:t>
            </w:r>
            <w:proofErr w:type="spellEnd"/>
          </w:p>
        </w:tc>
        <w:tc>
          <w:tcPr>
            <w:tcW w:w="2406" w:type="dxa"/>
            <w:tcBorders>
              <w:top w:val="single" w:sz="8" w:space="0" w:color="000000"/>
              <w:left w:val="single" w:sz="8" w:space="0" w:color="000000"/>
              <w:bottom w:val="single" w:sz="8" w:space="0" w:color="000000"/>
              <w:right w:val="single" w:sz="8" w:space="0" w:color="000000"/>
            </w:tcBorders>
          </w:tcPr>
          <w:p w14:paraId="7B992A9F"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3E050FAC" w14:textId="77777777" w:rsidR="008E6858" w:rsidRDefault="00000000">
            <w:pPr>
              <w:rPr>
                <w:rFonts w:ascii="Arial" w:eastAsia="Arial" w:hAnsi="Arial" w:cs="Arial"/>
              </w:rPr>
            </w:pPr>
            <w:r>
              <w:rPr>
                <w:rFonts w:ascii="Arial" w:eastAsia="Arial" w:hAnsi="Arial" w:cs="Arial"/>
              </w:rPr>
              <w:t>Delivered at the end of each day’s testing</w:t>
            </w:r>
          </w:p>
        </w:tc>
      </w:tr>
      <w:tr w:rsidR="008E6858" w14:paraId="6E2791E6"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503B47DD" w14:textId="77777777" w:rsidR="008E6858" w:rsidRDefault="00000000">
            <w:pPr>
              <w:rPr>
                <w:rFonts w:ascii="Arial" w:eastAsia="Arial" w:hAnsi="Arial" w:cs="Arial"/>
                <w:color w:val="FF0000"/>
              </w:rPr>
            </w:pPr>
            <w:r>
              <w:rPr>
                <w:rFonts w:ascii="Arial" w:eastAsia="Arial" w:hAnsi="Arial" w:cs="Arial"/>
              </w:rPr>
              <w:t>Penetration Testing Report of Findings</w:t>
            </w:r>
          </w:p>
        </w:tc>
        <w:tc>
          <w:tcPr>
            <w:tcW w:w="2406" w:type="dxa"/>
            <w:tcBorders>
              <w:top w:val="single" w:sz="8" w:space="0" w:color="000000"/>
              <w:left w:val="single" w:sz="8" w:space="0" w:color="000000"/>
              <w:bottom w:val="single" w:sz="8" w:space="0" w:color="000000"/>
              <w:right w:val="single" w:sz="8" w:space="0" w:color="000000"/>
            </w:tcBorders>
          </w:tcPr>
          <w:p w14:paraId="0D40BA49"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07374390"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completion of penetration test</w:t>
            </w:r>
          </w:p>
        </w:tc>
      </w:tr>
      <w:tr w:rsidR="008E6858" w14:paraId="164F37CD"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7F15134C" w14:textId="77777777" w:rsidR="008E6858" w:rsidRDefault="00000000">
            <w:pPr>
              <w:rPr>
                <w:rFonts w:ascii="Arial" w:eastAsia="Arial" w:hAnsi="Arial" w:cs="Arial"/>
              </w:rPr>
            </w:pPr>
            <w:r w:rsidRPr="007668B0">
              <w:rPr>
                <w:rFonts w:ascii="Arial" w:eastAsia="Arial" w:hAnsi="Arial" w:cs="Arial"/>
                <w:color w:val="A20000"/>
              </w:rPr>
              <w:t>&lt;Add other deliverables as applicable&gt;</w:t>
            </w:r>
          </w:p>
        </w:tc>
        <w:tc>
          <w:tcPr>
            <w:tcW w:w="2406" w:type="dxa"/>
            <w:tcBorders>
              <w:top w:val="single" w:sz="8" w:space="0" w:color="000000"/>
              <w:left w:val="single" w:sz="8" w:space="0" w:color="000000"/>
              <w:bottom w:val="single" w:sz="8" w:space="0" w:color="000000"/>
              <w:right w:val="single" w:sz="8" w:space="0" w:color="000000"/>
            </w:tcBorders>
          </w:tcPr>
          <w:p w14:paraId="6692366E" w14:textId="77777777" w:rsidR="008E6858" w:rsidRPr="007668B0" w:rsidRDefault="00000000">
            <w:pPr>
              <w:rPr>
                <w:rFonts w:ascii="Arial" w:eastAsia="Arial" w:hAnsi="Arial" w:cs="Arial"/>
                <w:color w:val="A20000"/>
              </w:rPr>
            </w:pPr>
            <w:r w:rsidRPr="007668B0">
              <w:rPr>
                <w:rFonts w:ascii="Arial" w:eastAsia="Arial" w:hAnsi="Arial" w:cs="Arial"/>
                <w:color w:val="A20000"/>
              </w:rPr>
              <w:t>Insert related SOW reference</w:t>
            </w:r>
          </w:p>
        </w:tc>
        <w:tc>
          <w:tcPr>
            <w:tcW w:w="2832" w:type="dxa"/>
            <w:tcBorders>
              <w:top w:val="single" w:sz="8" w:space="0" w:color="000000"/>
              <w:left w:val="single" w:sz="8" w:space="0" w:color="000000"/>
              <w:bottom w:val="single" w:sz="8" w:space="0" w:color="000000"/>
              <w:right w:val="single" w:sz="8" w:space="0" w:color="000000"/>
            </w:tcBorders>
          </w:tcPr>
          <w:p w14:paraId="123F027D"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task assignment</w:t>
            </w:r>
          </w:p>
        </w:tc>
      </w:tr>
      <w:tr w:rsidR="008E6858" w14:paraId="2D4F6F87" w14:textId="77777777" w:rsidTr="007668B0">
        <w:tc>
          <w:tcPr>
            <w:tcW w:w="3258" w:type="dxa"/>
            <w:tcBorders>
              <w:top w:val="single" w:sz="8" w:space="0" w:color="000000"/>
              <w:left w:val="single" w:sz="8" w:space="0" w:color="000000"/>
              <w:bottom w:val="single" w:sz="8" w:space="0" w:color="000000"/>
              <w:right w:val="single" w:sz="8" w:space="0" w:color="000000"/>
            </w:tcBorders>
          </w:tcPr>
          <w:p w14:paraId="781C6466" w14:textId="77777777" w:rsidR="008E6858" w:rsidRDefault="00000000">
            <w:pPr>
              <w:rPr>
                <w:rFonts w:ascii="Arial" w:eastAsia="Arial" w:hAnsi="Arial" w:cs="Arial"/>
              </w:rPr>
            </w:pPr>
            <w:r>
              <w:rPr>
                <w:rFonts w:ascii="Arial" w:eastAsia="Arial" w:hAnsi="Arial" w:cs="Arial"/>
              </w:rPr>
              <w:t>Final Project Report</w:t>
            </w:r>
          </w:p>
        </w:tc>
        <w:tc>
          <w:tcPr>
            <w:tcW w:w="2406" w:type="dxa"/>
            <w:tcBorders>
              <w:top w:val="single" w:sz="8" w:space="0" w:color="000000"/>
              <w:left w:val="single" w:sz="8" w:space="0" w:color="000000"/>
              <w:bottom w:val="single" w:sz="8" w:space="0" w:color="000000"/>
              <w:right w:val="single" w:sz="8" w:space="0" w:color="000000"/>
            </w:tcBorders>
          </w:tcPr>
          <w:p w14:paraId="74448E58" w14:textId="77777777" w:rsidR="008E6858" w:rsidRDefault="00000000">
            <w:pPr>
              <w:rPr>
                <w:rFonts w:ascii="Arial" w:eastAsia="Arial" w:hAnsi="Arial" w:cs="Arial"/>
              </w:rPr>
            </w:pPr>
            <w:r w:rsidRPr="007668B0">
              <w:rPr>
                <w:rFonts w:ascii="Arial" w:eastAsia="Arial" w:hAnsi="Arial" w:cs="Arial"/>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0515B863" w14:textId="77777777" w:rsidR="008E6858" w:rsidRDefault="00000000">
            <w:pPr>
              <w:rPr>
                <w:rFonts w:ascii="Arial" w:eastAsia="Arial" w:hAnsi="Arial" w:cs="Arial"/>
              </w:rPr>
            </w:pPr>
            <w:r>
              <w:rPr>
                <w:rFonts w:ascii="Arial" w:eastAsia="Arial" w:hAnsi="Arial" w:cs="Arial"/>
              </w:rPr>
              <w:t xml:space="preserve">NLT </w:t>
            </w:r>
            <w:r w:rsidRPr="007668B0">
              <w:rPr>
                <w:rFonts w:ascii="Arial" w:eastAsia="Arial" w:hAnsi="Arial" w:cs="Arial"/>
                <w:color w:val="A20000"/>
              </w:rPr>
              <w:t>&lt;insert number of days&gt;</w:t>
            </w:r>
            <w:r>
              <w:rPr>
                <w:rFonts w:ascii="Arial" w:eastAsia="Arial" w:hAnsi="Arial" w:cs="Arial"/>
              </w:rPr>
              <w:t xml:space="preserve"> business days after task assignment ends</w:t>
            </w:r>
          </w:p>
        </w:tc>
      </w:tr>
    </w:tbl>
    <w:p w14:paraId="5B766568" w14:textId="77777777" w:rsidR="008E6858" w:rsidRDefault="008E6858">
      <w:pPr>
        <w:rPr>
          <w:rFonts w:ascii="Arial" w:eastAsia="Arial" w:hAnsi="Arial" w:cs="Arial"/>
          <w:color w:val="000000"/>
        </w:rPr>
      </w:pPr>
    </w:p>
    <w:p w14:paraId="681D3F0A" w14:textId="77777777" w:rsidR="008E6858" w:rsidRDefault="00000000" w:rsidP="00FA597F">
      <w:pPr>
        <w:pStyle w:val="Heading2"/>
      </w:pPr>
      <w:bookmarkStart w:id="27" w:name="_mtmnzfl4i3q7" w:colFirst="0" w:colLast="0"/>
      <w:bookmarkEnd w:id="27"/>
      <w:r>
        <w:t>4.4 NON-CONFORMING DELIVERABLES</w:t>
      </w:r>
    </w:p>
    <w:p w14:paraId="450850ED" w14:textId="77777777" w:rsidR="008E6858" w:rsidRDefault="008E6858"/>
    <w:p w14:paraId="6B157C52" w14:textId="77777777" w:rsidR="008E6858" w:rsidRDefault="00000000">
      <w:pPr>
        <w:rPr>
          <w:rFonts w:ascii="Arial" w:eastAsia="Arial" w:hAnsi="Arial" w:cs="Arial"/>
        </w:rPr>
      </w:pPr>
      <w:r>
        <w:rPr>
          <w:rFonts w:ascii="Arial" w:eastAsia="Arial" w:hAnsi="Arial" w:cs="Arial"/>
        </w:rPr>
        <w:t xml:space="preserve">Non-conforming products or services will be rejected. Deficiencies will be corrected by the contractor within </w:t>
      </w:r>
      <w:r w:rsidRPr="007668B0">
        <w:rPr>
          <w:rFonts w:ascii="Arial" w:eastAsia="Arial" w:hAnsi="Arial" w:cs="Arial"/>
          <w:color w:val="A20000"/>
        </w:rPr>
        <w:t>&lt;insert number of days&gt;</w:t>
      </w:r>
      <w:r>
        <w:rPr>
          <w:rFonts w:ascii="Arial" w:eastAsia="Arial" w:hAnsi="Arial" w:cs="Arial"/>
        </w:rPr>
        <w:t xml:space="preserve"> business days of the rejection notice. If the deficiencies cannot be corrected within </w:t>
      </w:r>
      <w:r w:rsidRPr="007668B0">
        <w:rPr>
          <w:rFonts w:ascii="Arial" w:eastAsia="Arial" w:hAnsi="Arial" w:cs="Arial"/>
          <w:color w:val="A20000"/>
        </w:rPr>
        <w:t xml:space="preserve">&lt;insert number of days&gt; </w:t>
      </w:r>
      <w:r>
        <w:rPr>
          <w:rFonts w:ascii="Arial" w:eastAsia="Arial" w:hAnsi="Arial" w:cs="Arial"/>
        </w:rPr>
        <w:t xml:space="preserve">business days, the contractor shall immediately notify the COR of the reason for the delay and provide a proposed corrective action plan within </w:t>
      </w:r>
      <w:r w:rsidRPr="007668B0">
        <w:rPr>
          <w:rFonts w:ascii="Arial" w:eastAsia="Arial" w:hAnsi="Arial" w:cs="Arial"/>
          <w:color w:val="A20000"/>
        </w:rPr>
        <w:t xml:space="preserve">&lt;insert number of days&gt; </w:t>
      </w:r>
      <w:r>
        <w:rPr>
          <w:rFonts w:ascii="Arial" w:eastAsia="Arial" w:hAnsi="Arial" w:cs="Arial"/>
        </w:rPr>
        <w:t>business days.</w:t>
      </w:r>
    </w:p>
    <w:p w14:paraId="324F4908" w14:textId="77777777" w:rsidR="008E6858" w:rsidRDefault="008E6858">
      <w:pPr>
        <w:jc w:val="center"/>
        <w:rPr>
          <w:rFonts w:ascii="Arial" w:eastAsia="Arial" w:hAnsi="Arial" w:cs="Arial"/>
          <w:color w:val="000000"/>
        </w:rPr>
      </w:pPr>
    </w:p>
    <w:p w14:paraId="26B17978" w14:textId="77777777" w:rsidR="008E6858" w:rsidRDefault="00000000">
      <w:pPr>
        <w:rPr>
          <w:rFonts w:ascii="Arial" w:eastAsia="Arial" w:hAnsi="Arial" w:cs="Arial"/>
          <w:color w:val="000000"/>
        </w:rPr>
      </w:pPr>
      <w:r>
        <w:br w:type="page"/>
      </w:r>
    </w:p>
    <w:p w14:paraId="018DC7F7" w14:textId="77777777" w:rsidR="008E6858" w:rsidRDefault="00000000">
      <w:pPr>
        <w:jc w:val="center"/>
        <w:rPr>
          <w:rFonts w:ascii="Arial" w:eastAsia="Arial" w:hAnsi="Arial" w:cs="Arial"/>
          <w:i/>
          <w:color w:val="FF0000"/>
          <w:highlight w:val="yellow"/>
        </w:rPr>
      </w:pPr>
      <w:r w:rsidRPr="007668B0">
        <w:rPr>
          <w:rFonts w:ascii="Arial" w:eastAsia="Arial" w:hAnsi="Arial" w:cs="Arial"/>
          <w:color w:val="A20000"/>
        </w:rPr>
        <w:lastRenderedPageBreak/>
        <w:t xml:space="preserve">DISCLAIMER: </w:t>
      </w:r>
      <w:r w:rsidRPr="007668B0">
        <w:rPr>
          <w:rFonts w:ascii="Arial" w:eastAsia="Arial" w:hAnsi="Arial" w:cs="Arial"/>
          <w:i/>
          <w:color w:val="A20000"/>
        </w:rPr>
        <w:t>Homeland Security Systems Engineering and Development Institute (HSSEDI) is suggesting the following labor categories as key personnel necessary to the execution of the penetration testing work described in sections 3 and 4. These are not the only staff required to perform the work, but they are the roles that we believe are essential, sometimes difficult to obtain, and important to the continuity of the effort. The NICE Workforce Framework for Cybersecurity (</w:t>
      </w:r>
      <w:hyperlink r:id="rId8">
        <w:r w:rsidR="008E6858">
          <w:rPr>
            <w:rFonts w:ascii="Arial" w:eastAsia="Arial" w:hAnsi="Arial" w:cs="Arial"/>
            <w:i/>
            <w:color w:val="0000FF"/>
            <w:u w:val="single"/>
          </w:rPr>
          <w:t>https://www.nist.gov/itl/applied-cybersecurity/nice/nice-framework-resource-center</w:t>
        </w:r>
      </w:hyperlink>
      <w:r w:rsidRPr="007668B0">
        <w:rPr>
          <w:rFonts w:ascii="Arial" w:eastAsia="Arial" w:hAnsi="Arial" w:cs="Arial"/>
          <w:i/>
          <w:color w:val="A20000"/>
        </w:rPr>
        <w:t>) was consulted for this work.</w:t>
      </w:r>
    </w:p>
    <w:p w14:paraId="373CFA44" w14:textId="77777777" w:rsidR="008E6858" w:rsidRDefault="008E6858"/>
    <w:p w14:paraId="3959CAA3" w14:textId="77777777" w:rsidR="008E6858" w:rsidRDefault="00000000">
      <w:r>
        <w:t>^^^^^^^^^^^^^^^^^^^^^^^^^^^^^^^^^^^^^^^^^^^^^^^^^^^^^^^^^^^^^^^^^^^^^^^^^^^^^^^^^^</w:t>
      </w:r>
    </w:p>
    <w:p w14:paraId="05E5455C" w14:textId="77777777" w:rsidR="008E6858" w:rsidRDefault="00000000">
      <w:pPr>
        <w:pStyle w:val="Heading1"/>
      </w:pPr>
      <w:bookmarkStart w:id="28" w:name="_ow5lq3vmmyhx" w:colFirst="0" w:colLast="0"/>
      <w:bookmarkEnd w:id="28"/>
      <w:r>
        <w:t>6.0 SPECIAL CONTRACT REQUIREMENTS</w:t>
      </w:r>
    </w:p>
    <w:p w14:paraId="47A28B20" w14:textId="77777777" w:rsidR="008E6858" w:rsidRDefault="00000000" w:rsidP="00FA597F">
      <w:pPr>
        <w:pStyle w:val="Heading2"/>
      </w:pPr>
      <w:bookmarkStart w:id="29" w:name="_8m0bwfqxrp8" w:colFirst="0" w:colLast="0"/>
      <w:bookmarkEnd w:id="29"/>
      <w:r>
        <w:t>6.1 KEY PERSONNEL</w:t>
      </w:r>
    </w:p>
    <w:p w14:paraId="41C02703" w14:textId="77777777" w:rsidR="008E6858" w:rsidRDefault="008E6858"/>
    <w:p w14:paraId="03A57682" w14:textId="77777777" w:rsidR="008E6858"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This RFQ is not for a personal services contract. Accordingly, the offeror must designate appropriate and sufficient supervisory personnel to meet task outcomes. </w:t>
      </w:r>
      <w:proofErr w:type="gramStart"/>
      <w:r>
        <w:rPr>
          <w:rFonts w:ascii="Arial" w:eastAsia="Arial" w:hAnsi="Arial" w:cs="Arial"/>
        </w:rPr>
        <w:t>Offeror’s</w:t>
      </w:r>
      <w:proofErr w:type="gramEnd"/>
      <w:r>
        <w:rPr>
          <w:rFonts w:ascii="Arial" w:eastAsia="Arial" w:hAnsi="Arial" w:cs="Arial"/>
        </w:rPr>
        <w:t xml:space="preserve"> supervisor will provide day-to-day supervision of all contract personnel including, but not limited to, work assignments and performance monitoring, coverage, payroll records, leave approval and monitoring, etc. At no time will contract personnel be supervised by </w:t>
      </w:r>
      <w:r w:rsidRPr="007668B0">
        <w:rPr>
          <w:rFonts w:ascii="Arial" w:eastAsia="Arial" w:hAnsi="Arial" w:cs="Arial"/>
          <w:color w:val="A20000"/>
        </w:rPr>
        <w:t>&lt;insert agency name&gt;</w:t>
      </w:r>
      <w:r>
        <w:rPr>
          <w:rFonts w:ascii="Arial" w:eastAsia="Arial" w:hAnsi="Arial" w:cs="Arial"/>
        </w:rPr>
        <w:t xml:space="preserve">’s managers or other </w:t>
      </w:r>
      <w:r w:rsidRPr="007668B0">
        <w:rPr>
          <w:rFonts w:ascii="Arial" w:eastAsia="Arial" w:hAnsi="Arial" w:cs="Arial"/>
          <w:color w:val="A20000"/>
        </w:rPr>
        <w:t xml:space="preserve">&lt;insert agency name&gt; </w:t>
      </w:r>
      <w:r>
        <w:rPr>
          <w:rFonts w:ascii="Arial" w:eastAsia="Arial" w:hAnsi="Arial" w:cs="Arial"/>
        </w:rPr>
        <w:t xml:space="preserve">personnel. The </w:t>
      </w:r>
      <w:r w:rsidRPr="007668B0">
        <w:rPr>
          <w:rFonts w:ascii="Arial" w:eastAsia="Arial" w:hAnsi="Arial" w:cs="Arial"/>
          <w:color w:val="A20000"/>
        </w:rPr>
        <w:t>&lt;insert agency name&gt;</w:t>
      </w:r>
      <w:r>
        <w:rPr>
          <w:rFonts w:ascii="Arial" w:eastAsia="Arial" w:hAnsi="Arial" w:cs="Arial"/>
        </w:rPr>
        <w:t xml:space="preserve"> will provide, as needed by the offeror and its employees, limited assistance in the form of technical and policy guidance through the assigned COR.</w:t>
      </w:r>
    </w:p>
    <w:p w14:paraId="7DC01996" w14:textId="77777777" w:rsidR="008E6858" w:rsidRDefault="008E6858">
      <w:pPr>
        <w:tabs>
          <w:tab w:val="left" w:pos="0"/>
          <w:tab w:val="left" w:pos="720"/>
          <w:tab w:val="left" w:pos="1440"/>
          <w:tab w:val="left" w:pos="1674"/>
          <w:tab w:val="left" w:pos="2484"/>
          <w:tab w:val="left" w:pos="3204"/>
        </w:tabs>
        <w:rPr>
          <w:rFonts w:ascii="Arial" w:eastAsia="Arial" w:hAnsi="Arial" w:cs="Arial"/>
        </w:rPr>
      </w:pPr>
    </w:p>
    <w:p w14:paraId="4DA290D1" w14:textId="77777777" w:rsidR="008E6858"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contractor shall provide and supervise the skilled personnel required for the effective and efficient performance of this contract. </w:t>
      </w:r>
      <w:r w:rsidRPr="007668B0">
        <w:rPr>
          <w:rFonts w:ascii="Arial" w:eastAsia="Arial" w:hAnsi="Arial" w:cs="Arial"/>
          <w:color w:val="A20000"/>
        </w:rPr>
        <w:t>&lt;</w:t>
      </w:r>
      <w:r w:rsidRPr="007668B0">
        <w:rPr>
          <w:rFonts w:ascii="Arial" w:eastAsia="Arial" w:hAnsi="Arial" w:cs="Arial"/>
          <w:i/>
          <w:color w:val="A20000"/>
        </w:rPr>
        <w:t>change as needed. Example:</w:t>
      </w:r>
      <w:r w:rsidRPr="007668B0">
        <w:rPr>
          <w:rFonts w:ascii="Arial" w:eastAsia="Arial" w:hAnsi="Arial" w:cs="Arial"/>
          <w:color w:val="A20000"/>
        </w:rPr>
        <w:t xml:space="preserve"> All proposed personnel performing risk and vulnerability testing shall hold a current, active, and favorably adjudicated U.S. Government background investigation (minimum </w:t>
      </w:r>
      <w:r w:rsidRPr="007668B0">
        <w:rPr>
          <w:rFonts w:ascii="Arial" w:eastAsia="Arial" w:hAnsi="Arial" w:cs="Arial"/>
          <w:b/>
          <w:i/>
          <w:color w:val="A20000"/>
        </w:rPr>
        <w:t>Office of Personnel Management T2 (BI)</w:t>
      </w:r>
      <w:r w:rsidRPr="007668B0">
        <w:rPr>
          <w:rFonts w:ascii="Arial" w:eastAsia="Arial" w:hAnsi="Arial" w:cs="Arial"/>
          <w:color w:val="A20000"/>
        </w:rPr>
        <w:t xml:space="preserve">)&gt; </w:t>
      </w:r>
      <w:r>
        <w:rPr>
          <w:rFonts w:ascii="Arial" w:eastAsia="Arial" w:hAnsi="Arial" w:cs="Arial"/>
        </w:rPr>
        <w:t xml:space="preserve">in which </w:t>
      </w:r>
      <w:r w:rsidRPr="007668B0">
        <w:rPr>
          <w:rFonts w:ascii="Arial" w:eastAsia="Arial" w:hAnsi="Arial" w:cs="Arial"/>
          <w:color w:val="A20000"/>
        </w:rPr>
        <w:t>&lt;insert agency name&gt;</w:t>
      </w:r>
      <w:r>
        <w:rPr>
          <w:rFonts w:ascii="Arial" w:eastAsia="Arial" w:hAnsi="Arial" w:cs="Arial"/>
        </w:rPr>
        <w:t xml:space="preserve"> can accept reciprocity. The following descriptions represent the minimum requirements for each labor category. Experience refers to actual directly related and applicable experience.</w:t>
      </w:r>
    </w:p>
    <w:p w14:paraId="709A8F8B" w14:textId="77777777" w:rsidR="008E6858" w:rsidRDefault="008E6858">
      <w:pPr>
        <w:tabs>
          <w:tab w:val="left" w:pos="0"/>
          <w:tab w:val="left" w:pos="720"/>
          <w:tab w:val="left" w:pos="1440"/>
          <w:tab w:val="left" w:pos="1674"/>
          <w:tab w:val="left" w:pos="2484"/>
          <w:tab w:val="left" w:pos="3204"/>
        </w:tabs>
        <w:rPr>
          <w:rFonts w:ascii="Arial" w:eastAsia="Arial" w:hAnsi="Arial" w:cs="Arial"/>
          <w:color w:val="000000"/>
        </w:rPr>
      </w:pPr>
    </w:p>
    <w:p w14:paraId="7481BDBB" w14:textId="77777777" w:rsidR="008E6858" w:rsidRDefault="00000000">
      <w:pPr>
        <w:tabs>
          <w:tab w:val="left" w:pos="0"/>
          <w:tab w:val="left" w:pos="720"/>
          <w:tab w:val="left" w:pos="1440"/>
          <w:tab w:val="left" w:pos="1674"/>
          <w:tab w:val="left" w:pos="2484"/>
          <w:tab w:val="left" w:pos="3204"/>
        </w:tabs>
        <w:rPr>
          <w:rFonts w:ascii="Arial" w:eastAsia="Arial" w:hAnsi="Arial" w:cs="Arial"/>
          <w:color w:val="000000"/>
        </w:rPr>
      </w:pPr>
      <w:r>
        <w:rPr>
          <w:rFonts w:ascii="Arial" w:eastAsia="Arial" w:hAnsi="Arial" w:cs="Arial"/>
          <w:color w:val="000000"/>
        </w:rPr>
        <w:t xml:space="preserve">The </w:t>
      </w:r>
      <w:r>
        <w:rPr>
          <w:rFonts w:ascii="Arial" w:eastAsia="Arial" w:hAnsi="Arial" w:cs="Arial"/>
        </w:rPr>
        <w:t>c</w:t>
      </w:r>
      <w:r>
        <w:rPr>
          <w:rFonts w:ascii="Arial" w:eastAsia="Arial" w:hAnsi="Arial" w:cs="Arial"/>
          <w:color w:val="000000"/>
        </w:rPr>
        <w:t xml:space="preserve">ontractor shall identify one person as the lead and </w:t>
      </w:r>
      <w:r>
        <w:rPr>
          <w:rFonts w:ascii="Arial" w:eastAsia="Arial" w:hAnsi="Arial" w:cs="Arial"/>
        </w:rPr>
        <w:t>k</w:t>
      </w:r>
      <w:r>
        <w:rPr>
          <w:rFonts w:ascii="Arial" w:eastAsia="Arial" w:hAnsi="Arial" w:cs="Arial"/>
          <w:color w:val="000000"/>
        </w:rPr>
        <w:t xml:space="preserve">ey personnel who will provide management, administrative, and technical interface between Government and contractor personnel in the day-to-day performance of the contract. An important element of this requirement is the ability for the </w:t>
      </w:r>
      <w:r>
        <w:rPr>
          <w:rFonts w:ascii="Arial" w:eastAsia="Arial" w:hAnsi="Arial" w:cs="Arial"/>
        </w:rPr>
        <w:t>c</w:t>
      </w:r>
      <w:r>
        <w:rPr>
          <w:rFonts w:ascii="Arial" w:eastAsia="Arial" w:hAnsi="Arial" w:cs="Arial"/>
          <w:color w:val="000000"/>
        </w:rPr>
        <w:t>ontractor to provide expertise as needed.</w:t>
      </w:r>
    </w:p>
    <w:p w14:paraId="3058A10D" w14:textId="77777777" w:rsidR="008E6858" w:rsidRDefault="008E6858">
      <w:pPr>
        <w:tabs>
          <w:tab w:val="left" w:pos="0"/>
          <w:tab w:val="left" w:pos="720"/>
          <w:tab w:val="left" w:pos="1440"/>
          <w:tab w:val="left" w:pos="1674"/>
          <w:tab w:val="left" w:pos="2484"/>
          <w:tab w:val="left" w:pos="3204"/>
        </w:tabs>
        <w:rPr>
          <w:rFonts w:ascii="Arial" w:eastAsia="Arial" w:hAnsi="Arial" w:cs="Arial"/>
          <w:color w:val="000000"/>
        </w:rPr>
      </w:pPr>
    </w:p>
    <w:tbl>
      <w:tblPr>
        <w:tblStyle w:val="a1"/>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20"/>
        <w:gridCol w:w="1455"/>
        <w:gridCol w:w="2140"/>
        <w:gridCol w:w="4190"/>
      </w:tblGrid>
      <w:tr w:rsidR="008E6858" w14:paraId="3920B888" w14:textId="77777777" w:rsidTr="00A076EA">
        <w:trPr>
          <w:tblHeader/>
        </w:trPr>
        <w:tc>
          <w:tcPr>
            <w:tcW w:w="1620" w:type="dxa"/>
            <w:vAlign w:val="center"/>
          </w:tcPr>
          <w:p w14:paraId="53273BC6"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b/>
                <w:color w:val="000000"/>
                <w:sz w:val="22"/>
                <w:szCs w:val="22"/>
              </w:rPr>
            </w:pPr>
            <w:r>
              <w:rPr>
                <w:rFonts w:ascii="Arial" w:eastAsia="Arial" w:hAnsi="Arial" w:cs="Arial"/>
                <w:b/>
                <w:color w:val="000000"/>
                <w:sz w:val="22"/>
                <w:szCs w:val="22"/>
              </w:rPr>
              <w:t>WORK R</w:t>
            </w:r>
            <w:r>
              <w:rPr>
                <w:rFonts w:ascii="Arial" w:eastAsia="Arial" w:hAnsi="Arial" w:cs="Arial"/>
                <w:b/>
                <w:sz w:val="22"/>
                <w:szCs w:val="22"/>
              </w:rPr>
              <w:t>OLE</w:t>
            </w:r>
          </w:p>
          <w:p w14:paraId="232D02C8"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b/>
                <w:color w:val="000000"/>
                <w:sz w:val="22"/>
                <w:szCs w:val="22"/>
              </w:rPr>
            </w:pPr>
            <w:r w:rsidRPr="007668B0">
              <w:rPr>
                <w:rFonts w:ascii="Arial" w:eastAsia="Arial" w:hAnsi="Arial" w:cs="Arial"/>
                <w:b/>
                <w:color w:val="A20000"/>
                <w:sz w:val="22"/>
                <w:szCs w:val="22"/>
              </w:rPr>
              <w:t>&lt;Examples – change as needed&gt;</w:t>
            </w:r>
          </w:p>
        </w:tc>
        <w:tc>
          <w:tcPr>
            <w:tcW w:w="1455" w:type="dxa"/>
          </w:tcPr>
          <w:p w14:paraId="10D0830F" w14:textId="77777777" w:rsidR="008E6858" w:rsidRDefault="00000000">
            <w:pPr>
              <w:tabs>
                <w:tab w:val="left" w:pos="720"/>
                <w:tab w:val="left" w:pos="1440"/>
                <w:tab w:val="left" w:pos="1674"/>
                <w:tab w:val="left" w:pos="2484"/>
                <w:tab w:val="left" w:pos="3204"/>
              </w:tabs>
              <w:jc w:val="center"/>
              <w:rPr>
                <w:rFonts w:ascii="Arial" w:eastAsia="Arial" w:hAnsi="Arial" w:cs="Arial"/>
                <w:b/>
                <w:color w:val="000000"/>
                <w:sz w:val="22"/>
                <w:szCs w:val="22"/>
              </w:rPr>
            </w:pPr>
            <w:r>
              <w:rPr>
                <w:rFonts w:ascii="Arial" w:eastAsia="Arial" w:hAnsi="Arial" w:cs="Arial"/>
                <w:b/>
                <w:color w:val="000000"/>
                <w:sz w:val="22"/>
                <w:szCs w:val="22"/>
              </w:rPr>
              <w:t>NICE WORK-ROLE ID</w:t>
            </w:r>
          </w:p>
        </w:tc>
        <w:tc>
          <w:tcPr>
            <w:tcW w:w="2140" w:type="dxa"/>
            <w:vAlign w:val="center"/>
          </w:tcPr>
          <w:p w14:paraId="2A40861B"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b/>
                <w:color w:val="000000"/>
                <w:sz w:val="22"/>
                <w:szCs w:val="22"/>
              </w:rPr>
            </w:pPr>
            <w:r>
              <w:rPr>
                <w:rFonts w:ascii="Arial" w:eastAsia="Arial" w:hAnsi="Arial" w:cs="Arial"/>
                <w:b/>
                <w:sz w:val="22"/>
                <w:szCs w:val="22"/>
              </w:rPr>
              <w:t>MINIMUM EXPERIENCE AND CERTIFICATIONS</w:t>
            </w:r>
          </w:p>
        </w:tc>
        <w:tc>
          <w:tcPr>
            <w:tcW w:w="4190" w:type="dxa"/>
            <w:vAlign w:val="center"/>
          </w:tcPr>
          <w:p w14:paraId="0865815E"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b/>
                <w:color w:val="000000"/>
                <w:sz w:val="22"/>
                <w:szCs w:val="22"/>
              </w:rPr>
            </w:pPr>
            <w:r>
              <w:rPr>
                <w:rFonts w:ascii="Arial" w:eastAsia="Arial" w:hAnsi="Arial" w:cs="Arial"/>
                <w:b/>
                <w:color w:val="000000"/>
                <w:sz w:val="22"/>
                <w:szCs w:val="22"/>
              </w:rPr>
              <w:t>REQUIRED SKILLS AND EXPERIENCE</w:t>
            </w:r>
          </w:p>
        </w:tc>
      </w:tr>
      <w:tr w:rsidR="008E6858" w14:paraId="31219B01" w14:textId="77777777" w:rsidTr="00A076EA">
        <w:tc>
          <w:tcPr>
            <w:tcW w:w="1620" w:type="dxa"/>
          </w:tcPr>
          <w:p w14:paraId="37541AE4" w14:textId="77777777" w:rsidR="008E6858" w:rsidRDefault="00000000">
            <w:pPr>
              <w:tabs>
                <w:tab w:val="left" w:pos="0"/>
                <w:tab w:val="left" w:pos="720"/>
                <w:tab w:val="left" w:pos="1440"/>
                <w:tab w:val="left" w:pos="1674"/>
                <w:tab w:val="left" w:pos="2484"/>
                <w:tab w:val="left" w:pos="3204"/>
              </w:tabs>
              <w:rPr>
                <w:rFonts w:ascii="Arial" w:eastAsia="Arial" w:hAnsi="Arial" w:cs="Arial"/>
                <w:color w:val="000000"/>
                <w:sz w:val="22"/>
                <w:szCs w:val="22"/>
              </w:rPr>
            </w:pPr>
            <w:r>
              <w:rPr>
                <w:rFonts w:ascii="Arial" w:eastAsia="Arial" w:hAnsi="Arial" w:cs="Arial"/>
                <w:color w:val="000000"/>
                <w:sz w:val="22"/>
                <w:szCs w:val="22"/>
              </w:rPr>
              <w:t>Program Manager</w:t>
            </w:r>
          </w:p>
        </w:tc>
        <w:tc>
          <w:tcPr>
            <w:tcW w:w="1455" w:type="dxa"/>
          </w:tcPr>
          <w:p w14:paraId="30985C5E"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color w:val="000000"/>
                <w:sz w:val="22"/>
                <w:szCs w:val="22"/>
              </w:rPr>
            </w:pPr>
            <w:r>
              <w:rPr>
                <w:rFonts w:ascii="Arial" w:eastAsia="Arial" w:hAnsi="Arial" w:cs="Arial"/>
                <w:color w:val="000000"/>
                <w:sz w:val="22"/>
                <w:szCs w:val="22"/>
              </w:rPr>
              <w:t>OG-WRL-010</w:t>
            </w:r>
          </w:p>
        </w:tc>
        <w:tc>
          <w:tcPr>
            <w:tcW w:w="2140" w:type="dxa"/>
          </w:tcPr>
          <w:p w14:paraId="601C5D2F" w14:textId="77777777" w:rsidR="008E6858" w:rsidRPr="007668B0" w:rsidRDefault="00000000">
            <w:pPr>
              <w:tabs>
                <w:tab w:val="left" w:pos="720"/>
                <w:tab w:val="left" w:pos="1440"/>
                <w:tab w:val="left" w:pos="1674"/>
                <w:tab w:val="left" w:pos="2484"/>
                <w:tab w:val="left" w:pos="3204"/>
              </w:tabs>
              <w:jc w:val="center"/>
              <w:rPr>
                <w:rFonts w:ascii="Arial" w:eastAsia="Arial" w:hAnsi="Arial" w:cs="Arial"/>
                <w:color w:val="A20000"/>
                <w:sz w:val="22"/>
                <w:szCs w:val="22"/>
              </w:rPr>
            </w:pPr>
            <w:r w:rsidRPr="007668B0">
              <w:rPr>
                <w:rFonts w:ascii="Arial" w:eastAsia="Arial" w:hAnsi="Arial" w:cs="Arial"/>
                <w:color w:val="A20000"/>
                <w:sz w:val="22"/>
                <w:szCs w:val="22"/>
              </w:rPr>
              <w:t xml:space="preserve">10 years managing cybersecurity projects of </w:t>
            </w:r>
            <w:r w:rsidRPr="007668B0">
              <w:rPr>
                <w:rFonts w:ascii="Arial" w:eastAsia="Arial" w:hAnsi="Arial" w:cs="Arial"/>
                <w:color w:val="A20000"/>
                <w:sz w:val="22"/>
                <w:szCs w:val="22"/>
              </w:rPr>
              <w:lastRenderedPageBreak/>
              <w:t>comparable size to the proposed work</w:t>
            </w:r>
          </w:p>
          <w:p w14:paraId="3B2FC883" w14:textId="77777777" w:rsidR="008E6858" w:rsidRDefault="00000000">
            <w:pPr>
              <w:tabs>
                <w:tab w:val="left" w:pos="0"/>
                <w:tab w:val="left" w:pos="720"/>
                <w:tab w:val="left" w:pos="1440"/>
                <w:tab w:val="left" w:pos="1674"/>
                <w:tab w:val="left" w:pos="2484"/>
                <w:tab w:val="left" w:pos="3204"/>
              </w:tabs>
              <w:jc w:val="center"/>
              <w:rPr>
                <w:rFonts w:ascii="Arial" w:eastAsia="Arial" w:hAnsi="Arial" w:cs="Arial"/>
                <w:color w:val="000000"/>
                <w:sz w:val="22"/>
                <w:szCs w:val="22"/>
              </w:rPr>
            </w:pPr>
            <w:r>
              <w:rPr>
                <w:rFonts w:ascii="Arial" w:eastAsia="Arial" w:hAnsi="Arial" w:cs="Arial"/>
                <w:color w:val="000000"/>
                <w:sz w:val="22"/>
                <w:szCs w:val="22"/>
              </w:rPr>
              <w:t>Certification PMI/PMP</w:t>
            </w:r>
          </w:p>
          <w:p w14:paraId="332C2DC5" w14:textId="77777777" w:rsidR="008E6858" w:rsidRDefault="00000000">
            <w:pPr>
              <w:pBdr>
                <w:top w:val="nil"/>
                <w:left w:val="nil"/>
                <w:bottom w:val="nil"/>
                <w:right w:val="nil"/>
                <w:between w:val="nil"/>
              </w:pBdr>
              <w:jc w:val="center"/>
              <w:rPr>
                <w:rFonts w:ascii="Arial" w:eastAsia="Arial" w:hAnsi="Arial" w:cs="Arial"/>
                <w:color w:val="000000"/>
                <w:sz w:val="22"/>
                <w:szCs w:val="22"/>
              </w:rPr>
            </w:pPr>
            <w:r w:rsidRPr="007668B0">
              <w:rPr>
                <w:rFonts w:ascii="Arial" w:eastAsia="Arial" w:hAnsi="Arial" w:cs="Arial"/>
                <w:color w:val="A20000"/>
                <w:sz w:val="22"/>
                <w:szCs w:val="22"/>
              </w:rPr>
              <w:t>&lt;Add additional or change preferred years of experience and certifications&gt;</w:t>
            </w:r>
          </w:p>
        </w:tc>
        <w:tc>
          <w:tcPr>
            <w:tcW w:w="4190" w:type="dxa"/>
          </w:tcPr>
          <w:p w14:paraId="40E4B2C9" w14:textId="77777777" w:rsidR="008E6858" w:rsidRPr="007668B0" w:rsidRDefault="00000000">
            <w:pPr>
              <w:pBdr>
                <w:top w:val="nil"/>
                <w:left w:val="nil"/>
                <w:bottom w:val="nil"/>
                <w:right w:val="nil"/>
                <w:between w:val="nil"/>
              </w:pBdr>
              <w:rPr>
                <w:rFonts w:ascii="Arial" w:eastAsia="Arial" w:hAnsi="Arial" w:cs="Arial"/>
                <w:color w:val="A20000"/>
                <w:sz w:val="22"/>
                <w:szCs w:val="22"/>
              </w:rPr>
            </w:pPr>
            <w:r>
              <w:rPr>
                <w:rFonts w:ascii="Arial" w:eastAsia="Arial" w:hAnsi="Arial" w:cs="Arial"/>
                <w:color w:val="000000"/>
                <w:sz w:val="22"/>
                <w:szCs w:val="22"/>
              </w:rPr>
              <w:lastRenderedPageBreak/>
              <w:t xml:space="preserve">Experience with IT systems and network security. Ability to manage a team of IT consultants and communicate findings with </w:t>
            </w:r>
            <w:r w:rsidRPr="007668B0">
              <w:rPr>
                <w:rFonts w:ascii="Arial" w:eastAsia="Arial" w:hAnsi="Arial" w:cs="Arial"/>
                <w:color w:val="A20000"/>
                <w:sz w:val="22"/>
                <w:szCs w:val="22"/>
              </w:rPr>
              <w:t>Agency</w:t>
            </w:r>
            <w:r>
              <w:rPr>
                <w:rFonts w:ascii="Arial" w:eastAsia="Arial" w:hAnsi="Arial" w:cs="Arial"/>
                <w:color w:val="000000"/>
                <w:sz w:val="22"/>
                <w:szCs w:val="22"/>
              </w:rPr>
              <w:t xml:space="preserve">. Extensive knowledge of </w:t>
            </w:r>
            <w:r>
              <w:rPr>
                <w:rFonts w:ascii="Arial" w:eastAsia="Arial" w:hAnsi="Arial" w:cs="Arial"/>
                <w:color w:val="000000"/>
                <w:sz w:val="22"/>
                <w:szCs w:val="22"/>
              </w:rPr>
              <w:lastRenderedPageBreak/>
              <w:t xml:space="preserve">project management tasks within the network security sector. </w:t>
            </w:r>
            <w:r w:rsidRPr="007668B0">
              <w:rPr>
                <w:rFonts w:ascii="Arial" w:eastAsia="Arial" w:hAnsi="Arial" w:cs="Arial"/>
                <w:color w:val="A20000"/>
                <w:sz w:val="22"/>
                <w:szCs w:val="22"/>
              </w:rPr>
              <w:t>&lt;Add additional required skills and experience&gt;.</w:t>
            </w:r>
          </w:p>
          <w:p w14:paraId="20ABA928" w14:textId="77777777" w:rsidR="008E6858" w:rsidRPr="007668B0" w:rsidRDefault="008E6858">
            <w:pPr>
              <w:pBdr>
                <w:top w:val="nil"/>
                <w:left w:val="nil"/>
                <w:bottom w:val="nil"/>
                <w:right w:val="nil"/>
                <w:between w:val="nil"/>
              </w:pBdr>
              <w:rPr>
                <w:rFonts w:ascii="Arial" w:eastAsia="Arial" w:hAnsi="Arial" w:cs="Arial"/>
                <w:color w:val="A20000"/>
                <w:sz w:val="22"/>
                <w:szCs w:val="22"/>
              </w:rPr>
            </w:pPr>
          </w:p>
          <w:p w14:paraId="748518BA" w14:textId="77777777" w:rsidR="008E6858"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Responsible for leading and coordinating the overall success of penetration testing for </w:t>
            </w:r>
            <w:r w:rsidRPr="007668B0">
              <w:rPr>
                <w:rFonts w:ascii="Arial" w:eastAsia="Arial" w:hAnsi="Arial" w:cs="Arial"/>
                <w:color w:val="A20000"/>
                <w:sz w:val="22"/>
                <w:szCs w:val="22"/>
              </w:rPr>
              <w:t>&lt;system or agency&gt;</w:t>
            </w:r>
            <w:r>
              <w:rPr>
                <w:rFonts w:ascii="Arial" w:eastAsia="Arial" w:hAnsi="Arial" w:cs="Arial"/>
                <w:color w:val="000000"/>
                <w:sz w:val="22"/>
                <w:szCs w:val="22"/>
              </w:rPr>
              <w:t>. Includes communications and ensuring alignment with agency or organizational priorities.</w:t>
            </w:r>
          </w:p>
          <w:p w14:paraId="3112966D" w14:textId="77777777" w:rsidR="008E6858" w:rsidRDefault="008E6858">
            <w:pPr>
              <w:pBdr>
                <w:top w:val="nil"/>
                <w:left w:val="nil"/>
                <w:bottom w:val="nil"/>
                <w:right w:val="nil"/>
                <w:between w:val="nil"/>
              </w:pBdr>
              <w:rPr>
                <w:rFonts w:ascii="Arial" w:eastAsia="Arial" w:hAnsi="Arial" w:cs="Arial"/>
                <w:sz w:val="22"/>
                <w:szCs w:val="22"/>
              </w:rPr>
            </w:pPr>
          </w:p>
        </w:tc>
      </w:tr>
      <w:tr w:rsidR="008E6858" w14:paraId="13934D3B" w14:textId="77777777" w:rsidTr="00A076EA">
        <w:tc>
          <w:tcPr>
            <w:tcW w:w="1620" w:type="dxa"/>
          </w:tcPr>
          <w:p w14:paraId="7144532C" w14:textId="77777777" w:rsidR="008E6858" w:rsidRDefault="00000000">
            <w:pPr>
              <w:tabs>
                <w:tab w:val="left" w:pos="0"/>
                <w:tab w:val="left" w:pos="720"/>
                <w:tab w:val="left" w:pos="1440"/>
                <w:tab w:val="left" w:pos="1674"/>
                <w:tab w:val="left" w:pos="2484"/>
                <w:tab w:val="left" w:pos="3204"/>
              </w:tabs>
              <w:rPr>
                <w:rFonts w:ascii="Arial" w:eastAsia="Arial" w:hAnsi="Arial" w:cs="Arial"/>
                <w:color w:val="000000"/>
                <w:sz w:val="22"/>
                <w:szCs w:val="22"/>
              </w:rPr>
            </w:pPr>
            <w:r w:rsidRPr="007668B0">
              <w:rPr>
                <w:rFonts w:ascii="Arial" w:eastAsia="Arial" w:hAnsi="Arial" w:cs="Arial"/>
                <w:color w:val="A20000"/>
                <w:sz w:val="22"/>
                <w:szCs w:val="22"/>
              </w:rPr>
              <w:lastRenderedPageBreak/>
              <w:t>Lead Cybersecurity Engineer</w:t>
            </w:r>
          </w:p>
        </w:tc>
        <w:tc>
          <w:tcPr>
            <w:tcW w:w="1455" w:type="dxa"/>
          </w:tcPr>
          <w:p w14:paraId="6537A8B5" w14:textId="77777777" w:rsidR="008E6858" w:rsidRDefault="008E6858">
            <w:pPr>
              <w:pBdr>
                <w:top w:val="nil"/>
                <w:left w:val="nil"/>
                <w:bottom w:val="nil"/>
                <w:right w:val="nil"/>
                <w:between w:val="nil"/>
              </w:pBdr>
              <w:jc w:val="center"/>
              <w:rPr>
                <w:rFonts w:ascii="Arial" w:eastAsia="Arial" w:hAnsi="Arial" w:cs="Arial"/>
                <w:color w:val="000000"/>
                <w:sz w:val="22"/>
                <w:szCs w:val="22"/>
              </w:rPr>
            </w:pPr>
          </w:p>
        </w:tc>
        <w:tc>
          <w:tcPr>
            <w:tcW w:w="2140" w:type="dxa"/>
          </w:tcPr>
          <w:p w14:paraId="23500CFC" w14:textId="77777777" w:rsidR="008E6858"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10</w:t>
            </w:r>
          </w:p>
          <w:p w14:paraId="4309E499" w14:textId="142D6967" w:rsidR="008E6858" w:rsidRDefault="00000000" w:rsidP="00A076EA">
            <w:pPr>
              <w:tabs>
                <w:tab w:val="left" w:pos="720"/>
                <w:tab w:val="left" w:pos="1440"/>
                <w:tab w:val="left" w:pos="1674"/>
                <w:tab w:val="left" w:pos="2484"/>
                <w:tab w:val="left" w:pos="3204"/>
              </w:tabs>
              <w:jc w:val="center"/>
              <w:rPr>
                <w:rFonts w:ascii="Arial" w:eastAsia="Arial" w:hAnsi="Arial" w:cs="Arial"/>
                <w:color w:val="000000"/>
                <w:sz w:val="22"/>
                <w:szCs w:val="22"/>
              </w:rPr>
            </w:pPr>
            <w:r w:rsidRPr="007668B0">
              <w:rPr>
                <w:rFonts w:ascii="Arial" w:eastAsia="Arial" w:hAnsi="Arial" w:cs="Arial"/>
                <w:color w:val="A20000"/>
                <w:sz w:val="22"/>
                <w:szCs w:val="22"/>
              </w:rPr>
              <w:t>10 years planning and directing the technical aspects of cybersecurity assessment projects of comparable size to the proposed work</w:t>
            </w:r>
            <w:r>
              <w:rPr>
                <w:rFonts w:ascii="Arial" w:eastAsia="Arial" w:hAnsi="Arial" w:cs="Arial"/>
                <w:color w:val="000000"/>
                <w:sz w:val="22"/>
                <w:szCs w:val="22"/>
              </w:rPr>
              <w:t xml:space="preserve"> (GIAC, CompTIA CASP or CISSP certification preferred)</w:t>
            </w:r>
          </w:p>
          <w:p w14:paraId="6D93A263"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 xml:space="preserve">Certified Ethical Hacker, Certified Penetration Tester </w:t>
            </w:r>
          </w:p>
          <w:p w14:paraId="53C9A3E1"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&lt;Add additional or change preferred years of experience and certifications&gt;</w:t>
            </w:r>
          </w:p>
          <w:p w14:paraId="79A0C893" w14:textId="77777777" w:rsidR="008E6858" w:rsidRDefault="008E6858">
            <w:pPr>
              <w:tabs>
                <w:tab w:val="left" w:pos="0"/>
                <w:tab w:val="left" w:pos="720"/>
                <w:tab w:val="left" w:pos="1440"/>
                <w:tab w:val="left" w:pos="1674"/>
                <w:tab w:val="left" w:pos="2484"/>
                <w:tab w:val="left" w:pos="3204"/>
              </w:tabs>
              <w:jc w:val="center"/>
              <w:rPr>
                <w:rFonts w:ascii="Arial" w:eastAsia="Arial" w:hAnsi="Arial" w:cs="Arial"/>
                <w:color w:val="000000"/>
                <w:sz w:val="22"/>
                <w:szCs w:val="22"/>
              </w:rPr>
            </w:pPr>
          </w:p>
        </w:tc>
        <w:tc>
          <w:tcPr>
            <w:tcW w:w="4190" w:type="dxa"/>
          </w:tcPr>
          <w:p w14:paraId="283BA770" w14:textId="77777777" w:rsidR="008E6858" w:rsidRDefault="00000000">
            <w:p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Provide subject matter expertise on architecting and deploying tools and equipment to inspect applications, websites, and networks, as well as endpoint technology to both end user workstations and servers. Expert knowledge of security industry best practices and standards, especially as it</w:t>
            </w:r>
            <w:r>
              <w:rPr>
                <w:rFonts w:ascii="Arial" w:eastAsia="Arial" w:hAnsi="Arial" w:cs="Arial"/>
                <w:sz w:val="22"/>
                <w:szCs w:val="22"/>
              </w:rPr>
              <w:t xml:space="preserve"> </w:t>
            </w:r>
            <w:r>
              <w:rPr>
                <w:rFonts w:ascii="Arial" w:eastAsia="Arial" w:hAnsi="Arial" w:cs="Arial"/>
                <w:color w:val="000000"/>
                <w:sz w:val="22"/>
                <w:szCs w:val="22"/>
              </w:rPr>
              <w:t xml:space="preserve">is related to compromise assessments. Possesses working knowledge of security software such as </w:t>
            </w:r>
            <w:r w:rsidRPr="007668B0">
              <w:rPr>
                <w:rFonts w:ascii="Arial" w:eastAsia="Arial" w:hAnsi="Arial" w:cs="Arial"/>
                <w:color w:val="A20000"/>
                <w:sz w:val="22"/>
                <w:szCs w:val="22"/>
              </w:rPr>
              <w:t>&lt;list specific software&gt;</w:t>
            </w:r>
            <w:r>
              <w:rPr>
                <w:rFonts w:ascii="Arial" w:eastAsia="Arial" w:hAnsi="Arial" w:cs="Arial"/>
                <w:sz w:val="22"/>
                <w:szCs w:val="22"/>
              </w:rPr>
              <w:t>.</w:t>
            </w:r>
            <w:r>
              <w:rPr>
                <w:rFonts w:ascii="Arial" w:eastAsia="Arial" w:hAnsi="Arial" w:cs="Arial"/>
                <w:color w:val="FF0000"/>
                <w:sz w:val="22"/>
                <w:szCs w:val="22"/>
              </w:rPr>
              <w:t xml:space="preserve"> </w:t>
            </w:r>
            <w:proofErr w:type="gramStart"/>
            <w:r>
              <w:rPr>
                <w:rFonts w:ascii="Arial" w:eastAsia="Arial" w:hAnsi="Arial" w:cs="Arial"/>
                <w:color w:val="000000"/>
                <w:sz w:val="22"/>
                <w:szCs w:val="22"/>
              </w:rPr>
              <w:t>Ability</w:t>
            </w:r>
            <w:proofErr w:type="gramEnd"/>
            <w:r>
              <w:rPr>
                <w:rFonts w:ascii="Arial" w:eastAsia="Arial" w:hAnsi="Arial" w:cs="Arial"/>
                <w:color w:val="000000"/>
                <w:sz w:val="22"/>
                <w:szCs w:val="22"/>
              </w:rPr>
              <w:t xml:space="preserve"> to consult with </w:t>
            </w:r>
            <w:proofErr w:type="gramStart"/>
            <w:r>
              <w:rPr>
                <w:rFonts w:ascii="Arial" w:eastAsia="Arial" w:hAnsi="Arial" w:cs="Arial"/>
                <w:color w:val="000000"/>
                <w:sz w:val="22"/>
                <w:szCs w:val="22"/>
              </w:rPr>
              <w:t>customer</w:t>
            </w:r>
            <w:proofErr w:type="gramEnd"/>
            <w:r>
              <w:rPr>
                <w:rFonts w:ascii="Arial" w:eastAsia="Arial" w:hAnsi="Arial" w:cs="Arial"/>
                <w:color w:val="000000"/>
                <w:sz w:val="22"/>
                <w:szCs w:val="22"/>
              </w:rPr>
              <w:t xml:space="preserve"> at a high level and generate reports to track progress. </w:t>
            </w:r>
            <w:r w:rsidRPr="007668B0">
              <w:rPr>
                <w:rFonts w:ascii="Arial" w:eastAsia="Arial" w:hAnsi="Arial" w:cs="Arial"/>
                <w:color w:val="A20000"/>
                <w:sz w:val="22"/>
                <w:szCs w:val="22"/>
              </w:rPr>
              <w:t>&lt;Add additional required skills and experience&gt;</w:t>
            </w:r>
            <w:r>
              <w:rPr>
                <w:rFonts w:ascii="Arial" w:eastAsia="Arial" w:hAnsi="Arial" w:cs="Arial"/>
                <w:sz w:val="22"/>
                <w:szCs w:val="22"/>
              </w:rPr>
              <w:t>.</w:t>
            </w:r>
          </w:p>
        </w:tc>
      </w:tr>
      <w:tr w:rsidR="008E6858" w14:paraId="350B3936" w14:textId="77777777" w:rsidTr="00A076EA">
        <w:tc>
          <w:tcPr>
            <w:tcW w:w="1620" w:type="dxa"/>
          </w:tcPr>
          <w:p w14:paraId="1506863C" w14:textId="77777777" w:rsidR="008E6858" w:rsidRDefault="00000000">
            <w:pPr>
              <w:tabs>
                <w:tab w:val="left" w:pos="720"/>
                <w:tab w:val="left" w:pos="1440"/>
                <w:tab w:val="left" w:pos="1674"/>
                <w:tab w:val="left" w:pos="2484"/>
                <w:tab w:val="left" w:pos="3204"/>
              </w:tabs>
              <w:rPr>
                <w:rFonts w:ascii="Arial" w:eastAsia="Arial" w:hAnsi="Arial" w:cs="Arial"/>
                <w:color w:val="FF0000"/>
                <w:sz w:val="22"/>
                <w:szCs w:val="22"/>
              </w:rPr>
            </w:pPr>
            <w:r>
              <w:rPr>
                <w:rFonts w:ascii="Arial" w:eastAsia="Arial" w:hAnsi="Arial" w:cs="Arial"/>
                <w:color w:val="000000"/>
                <w:sz w:val="22"/>
                <w:szCs w:val="22"/>
              </w:rPr>
              <w:t>Vulnerability and/or Exploitation Assessment Analyst</w:t>
            </w:r>
          </w:p>
        </w:tc>
        <w:tc>
          <w:tcPr>
            <w:tcW w:w="1455" w:type="dxa"/>
          </w:tcPr>
          <w:p w14:paraId="36586F4F" w14:textId="77777777" w:rsidR="008E6858" w:rsidRDefault="00000000">
            <w:pPr>
              <w:pBdr>
                <w:top w:val="nil"/>
                <w:left w:val="nil"/>
                <w:bottom w:val="nil"/>
                <w:right w:val="nil"/>
                <w:between w:val="nil"/>
              </w:pBdr>
              <w:jc w:val="center"/>
              <w:rPr>
                <w:rFonts w:ascii="Arial" w:eastAsia="Arial" w:hAnsi="Arial" w:cs="Arial"/>
                <w:color w:val="FF0000"/>
                <w:sz w:val="22"/>
                <w:szCs w:val="22"/>
              </w:rPr>
            </w:pPr>
            <w:r>
              <w:rPr>
                <w:rFonts w:ascii="Arial" w:eastAsia="Arial" w:hAnsi="Arial" w:cs="Arial"/>
                <w:sz w:val="22"/>
                <w:szCs w:val="22"/>
              </w:rPr>
              <w:t>PD-WRL-007</w:t>
            </w:r>
          </w:p>
        </w:tc>
        <w:tc>
          <w:tcPr>
            <w:tcW w:w="2140" w:type="dxa"/>
          </w:tcPr>
          <w:p w14:paraId="79B2F66C"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10</w:t>
            </w:r>
          </w:p>
          <w:p w14:paraId="61A48D6F"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(GIAC, CompTIA CASP or CISSP certification preferred)</w:t>
            </w:r>
          </w:p>
          <w:p w14:paraId="00D2D370"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Certified Ethical Hacker, Certified Penetration Tester</w:t>
            </w:r>
          </w:p>
          <w:p w14:paraId="330629AF"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 xml:space="preserve">&lt;Add additional or change preferred years of </w:t>
            </w:r>
            <w:r w:rsidRPr="007668B0">
              <w:rPr>
                <w:rFonts w:ascii="Arial" w:eastAsia="Arial" w:hAnsi="Arial" w:cs="Arial"/>
                <w:color w:val="A20000"/>
                <w:sz w:val="22"/>
                <w:szCs w:val="22"/>
              </w:rPr>
              <w:lastRenderedPageBreak/>
              <w:t>experience and certifications&gt;</w:t>
            </w:r>
          </w:p>
          <w:p w14:paraId="0E79E8AF" w14:textId="77777777" w:rsidR="008E6858" w:rsidRPr="007668B0" w:rsidRDefault="008E6858">
            <w:pPr>
              <w:pBdr>
                <w:top w:val="nil"/>
                <w:left w:val="nil"/>
                <w:bottom w:val="nil"/>
                <w:right w:val="nil"/>
                <w:between w:val="nil"/>
              </w:pBdr>
              <w:jc w:val="center"/>
              <w:rPr>
                <w:rFonts w:ascii="Arial" w:eastAsia="Arial" w:hAnsi="Arial" w:cs="Arial"/>
                <w:color w:val="A20000"/>
                <w:sz w:val="22"/>
                <w:szCs w:val="22"/>
              </w:rPr>
            </w:pPr>
          </w:p>
        </w:tc>
        <w:tc>
          <w:tcPr>
            <w:tcW w:w="4190" w:type="dxa"/>
          </w:tcPr>
          <w:p w14:paraId="75E032D6" w14:textId="77777777" w:rsidR="008E6858" w:rsidRPr="007668B0" w:rsidRDefault="00000000">
            <w:pPr>
              <w:tabs>
                <w:tab w:val="left" w:pos="720"/>
                <w:tab w:val="left" w:pos="1440"/>
                <w:tab w:val="left" w:pos="1674"/>
                <w:tab w:val="left" w:pos="2484"/>
                <w:tab w:val="left" w:pos="3204"/>
              </w:tabs>
              <w:rPr>
                <w:rFonts w:ascii="Arial" w:eastAsia="Arial" w:hAnsi="Arial" w:cs="Arial"/>
                <w:color w:val="A20000"/>
                <w:sz w:val="22"/>
                <w:szCs w:val="22"/>
              </w:rPr>
            </w:pPr>
            <w:r w:rsidRPr="007668B0">
              <w:rPr>
                <w:rFonts w:ascii="Arial" w:eastAsia="Arial" w:hAnsi="Arial" w:cs="Arial"/>
                <w:color w:val="A20000"/>
                <w:sz w:val="22"/>
                <w:szCs w:val="22"/>
              </w:rPr>
              <w:lastRenderedPageBreak/>
              <w:t>Responsible for assessing systems and networks to identify deviations from acceptable configurations, enclave policy, or local policy. Measure effectiveness of defense-in-depth architecture against known vulnerabilities.</w:t>
            </w:r>
          </w:p>
        </w:tc>
      </w:tr>
      <w:tr w:rsidR="008E6858" w14:paraId="20A0F07A" w14:textId="77777777" w:rsidTr="00A076EA">
        <w:trPr>
          <w:trHeight w:val="935"/>
        </w:trPr>
        <w:tc>
          <w:tcPr>
            <w:tcW w:w="1620" w:type="dxa"/>
            <w:vAlign w:val="center"/>
          </w:tcPr>
          <w:p w14:paraId="0A9E996C" w14:textId="77777777" w:rsidR="008E6858" w:rsidRPr="007668B0" w:rsidRDefault="00000000">
            <w:pPr>
              <w:tabs>
                <w:tab w:val="left" w:pos="0"/>
                <w:tab w:val="left" w:pos="720"/>
                <w:tab w:val="left" w:pos="1440"/>
                <w:tab w:val="left" w:pos="1674"/>
                <w:tab w:val="left" w:pos="2484"/>
                <w:tab w:val="left" w:pos="3204"/>
              </w:tabs>
              <w:rPr>
                <w:rFonts w:ascii="Arial" w:eastAsia="Arial" w:hAnsi="Arial" w:cs="Arial"/>
                <w:color w:val="A20000"/>
                <w:sz w:val="22"/>
                <w:szCs w:val="22"/>
              </w:rPr>
            </w:pPr>
            <w:r w:rsidRPr="007668B0">
              <w:rPr>
                <w:rFonts w:ascii="Arial" w:eastAsia="Arial" w:hAnsi="Arial" w:cs="Arial"/>
                <w:color w:val="A20000"/>
                <w:sz w:val="22"/>
                <w:szCs w:val="22"/>
              </w:rPr>
              <w:t>&lt;Add Key Personnel Positions&gt;</w:t>
            </w:r>
          </w:p>
        </w:tc>
        <w:tc>
          <w:tcPr>
            <w:tcW w:w="1455" w:type="dxa"/>
          </w:tcPr>
          <w:p w14:paraId="01707EAF" w14:textId="77777777" w:rsidR="008E6858" w:rsidRDefault="008E6858">
            <w:pPr>
              <w:pBdr>
                <w:top w:val="nil"/>
                <w:left w:val="nil"/>
                <w:bottom w:val="nil"/>
                <w:right w:val="nil"/>
                <w:between w:val="nil"/>
              </w:pBdr>
              <w:jc w:val="center"/>
              <w:rPr>
                <w:rFonts w:ascii="Arial" w:eastAsia="Arial" w:hAnsi="Arial" w:cs="Arial"/>
                <w:sz w:val="22"/>
                <w:szCs w:val="22"/>
              </w:rPr>
            </w:pPr>
          </w:p>
        </w:tc>
        <w:tc>
          <w:tcPr>
            <w:tcW w:w="2140" w:type="dxa"/>
          </w:tcPr>
          <w:p w14:paraId="53B8A6C3" w14:textId="77777777" w:rsidR="008E6858" w:rsidRPr="007668B0" w:rsidRDefault="00000000">
            <w:pPr>
              <w:pBdr>
                <w:top w:val="nil"/>
                <w:left w:val="nil"/>
                <w:bottom w:val="nil"/>
                <w:right w:val="nil"/>
                <w:between w:val="nil"/>
              </w:pBdr>
              <w:jc w:val="center"/>
              <w:rPr>
                <w:rFonts w:ascii="Arial" w:eastAsia="Arial" w:hAnsi="Arial" w:cs="Arial"/>
                <w:color w:val="A20000"/>
                <w:sz w:val="22"/>
                <w:szCs w:val="22"/>
              </w:rPr>
            </w:pPr>
            <w:r w:rsidRPr="007668B0">
              <w:rPr>
                <w:rFonts w:ascii="Arial" w:eastAsia="Arial" w:hAnsi="Arial" w:cs="Arial"/>
                <w:color w:val="A20000"/>
                <w:sz w:val="22"/>
                <w:szCs w:val="22"/>
              </w:rPr>
              <w:t>&lt;Add preferred years of experience and certifications&gt;</w:t>
            </w:r>
          </w:p>
        </w:tc>
        <w:tc>
          <w:tcPr>
            <w:tcW w:w="4190" w:type="dxa"/>
          </w:tcPr>
          <w:p w14:paraId="6DE2609A" w14:textId="77777777" w:rsidR="008E6858" w:rsidRDefault="00000000">
            <w:pPr>
              <w:tabs>
                <w:tab w:val="left" w:pos="720"/>
                <w:tab w:val="left" w:pos="1440"/>
                <w:tab w:val="left" w:pos="1674"/>
                <w:tab w:val="left" w:pos="2484"/>
                <w:tab w:val="left" w:pos="3204"/>
              </w:tabs>
              <w:rPr>
                <w:rFonts w:ascii="Arial" w:eastAsia="Arial" w:hAnsi="Arial" w:cs="Arial"/>
                <w:color w:val="FF0000"/>
                <w:sz w:val="22"/>
                <w:szCs w:val="22"/>
              </w:rPr>
            </w:pPr>
            <w:r w:rsidRPr="007668B0">
              <w:rPr>
                <w:rFonts w:ascii="Arial" w:eastAsia="Arial" w:hAnsi="Arial" w:cs="Arial"/>
                <w:color w:val="A20000"/>
                <w:sz w:val="22"/>
                <w:szCs w:val="22"/>
              </w:rPr>
              <w:t>&lt;Add required skills and experience&gt;</w:t>
            </w:r>
            <w:r>
              <w:rPr>
                <w:rFonts w:ascii="Arial" w:eastAsia="Arial" w:hAnsi="Arial" w:cs="Arial"/>
                <w:sz w:val="22"/>
                <w:szCs w:val="22"/>
              </w:rPr>
              <w:t>.</w:t>
            </w:r>
          </w:p>
        </w:tc>
      </w:tr>
    </w:tbl>
    <w:p w14:paraId="59364DF6" w14:textId="77777777" w:rsidR="008E6858" w:rsidRDefault="008E6858">
      <w:pPr>
        <w:tabs>
          <w:tab w:val="left" w:pos="0"/>
          <w:tab w:val="left" w:pos="720"/>
          <w:tab w:val="left" w:pos="1440"/>
          <w:tab w:val="left" w:pos="1674"/>
          <w:tab w:val="left" w:pos="2484"/>
          <w:tab w:val="left" w:pos="3204"/>
        </w:tabs>
        <w:rPr>
          <w:rFonts w:ascii="Arial" w:eastAsia="Arial" w:hAnsi="Arial" w:cs="Arial"/>
          <w:color w:val="000000"/>
        </w:rPr>
      </w:pPr>
    </w:p>
    <w:p w14:paraId="1359C7D0" w14:textId="77777777" w:rsidR="008E6858" w:rsidRDefault="00000000">
      <w:pPr>
        <w:rPr>
          <w:rFonts w:ascii="Arial" w:eastAsia="Arial" w:hAnsi="Arial" w:cs="Arial"/>
          <w:color w:val="000000"/>
        </w:rPr>
      </w:pPr>
      <w:r>
        <w:rPr>
          <w:rFonts w:ascii="Arial" w:eastAsia="Arial" w:hAnsi="Arial" w:cs="Arial"/>
          <w:color w:val="000000"/>
        </w:rPr>
        <w:t xml:space="preserve">The CO shall, in coordination with the COR, approve individuals designated as </w:t>
      </w:r>
      <w:r>
        <w:rPr>
          <w:rFonts w:ascii="Arial" w:eastAsia="Arial" w:hAnsi="Arial" w:cs="Arial"/>
        </w:rPr>
        <w:t>k</w:t>
      </w:r>
      <w:r>
        <w:rPr>
          <w:rFonts w:ascii="Arial" w:eastAsia="Arial" w:hAnsi="Arial" w:cs="Arial"/>
          <w:color w:val="000000"/>
        </w:rPr>
        <w:t>ey personnel throughout the course of the contract.</w:t>
      </w:r>
    </w:p>
    <w:p w14:paraId="76532A2F" w14:textId="77777777" w:rsidR="008E6858" w:rsidRDefault="008E6858">
      <w:pPr>
        <w:rPr>
          <w:rFonts w:ascii="Arial" w:eastAsia="Arial" w:hAnsi="Arial" w:cs="Arial"/>
        </w:rPr>
      </w:pPr>
    </w:p>
    <w:p w14:paraId="6F86530B" w14:textId="77777777" w:rsidR="008E6858" w:rsidRDefault="00000000">
      <w:pPr>
        <w:tabs>
          <w:tab w:val="left" w:pos="0"/>
          <w:tab w:val="left" w:pos="720"/>
          <w:tab w:val="left" w:pos="1440"/>
          <w:tab w:val="left" w:pos="1674"/>
          <w:tab w:val="left" w:pos="2484"/>
          <w:tab w:val="left" w:pos="3204"/>
        </w:tabs>
        <w:rPr>
          <w:rFonts w:ascii="Arial" w:eastAsia="Arial" w:hAnsi="Arial" w:cs="Arial"/>
          <w:b/>
          <w:color w:val="000000"/>
        </w:rPr>
      </w:pPr>
      <w:r>
        <w:rPr>
          <w:rFonts w:ascii="Arial" w:eastAsia="Arial" w:hAnsi="Arial" w:cs="Arial"/>
          <w:b/>
          <w:color w:val="000000"/>
        </w:rPr>
        <w:t xml:space="preserve">All </w:t>
      </w:r>
      <w:r>
        <w:rPr>
          <w:rFonts w:ascii="Arial" w:eastAsia="Arial" w:hAnsi="Arial" w:cs="Arial"/>
          <w:b/>
        </w:rPr>
        <w:t>k</w:t>
      </w:r>
      <w:r>
        <w:rPr>
          <w:rFonts w:ascii="Arial" w:eastAsia="Arial" w:hAnsi="Arial" w:cs="Arial"/>
          <w:b/>
          <w:color w:val="000000"/>
        </w:rPr>
        <w:t>ey personnel are subject to the following:</w:t>
      </w:r>
    </w:p>
    <w:p w14:paraId="0F2CC483" w14:textId="77777777" w:rsidR="008E6858"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key personnel specified in this document are considered essential to work performance. At least 30 days prior to the contractor voluntarily diverting any of the specified individuals to other programs or contracts, the contractor shall notify the CO and shall submit a justification for the diversion or replacement and a request to replace the individual. The request must identify the proposed replacement and provide an explanation of how the replacement's skills, experience, and credentials meet or exceed the requirements of the contract/task order. </w:t>
      </w:r>
    </w:p>
    <w:p w14:paraId="437B7E47" w14:textId="77777777" w:rsidR="008E6858" w:rsidRDefault="008E6858">
      <w:pPr>
        <w:jc w:val="center"/>
        <w:rPr>
          <w:rFonts w:ascii="Arial" w:eastAsia="Arial" w:hAnsi="Arial" w:cs="Arial"/>
          <w:color w:val="000000"/>
        </w:rPr>
      </w:pPr>
    </w:p>
    <w:sectPr w:rsidR="008E6858">
      <w:headerReference w:type="default" r:id="rId9"/>
      <w:footerReference w:type="default" r:id="rId10"/>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D0346" w14:textId="77777777" w:rsidR="00A33A8B" w:rsidRDefault="00A33A8B">
      <w:r>
        <w:separator/>
      </w:r>
    </w:p>
  </w:endnote>
  <w:endnote w:type="continuationSeparator" w:id="0">
    <w:p w14:paraId="121A1A7D" w14:textId="77777777" w:rsidR="00A33A8B" w:rsidRDefault="00A3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3F672E-F267-4E6D-9B4C-0822E9BFD5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4E441C5-C8EA-44DB-AB0E-073D7FC23740}"/>
    <w:embedItalic r:id="rId3" w:fontKey="{C90AEAC3-9502-459F-B4C3-D9DEA6D8BE1A}"/>
  </w:font>
  <w:font w:name="Calibri">
    <w:panose1 w:val="020F0502020204030204"/>
    <w:charset w:val="00"/>
    <w:family w:val="swiss"/>
    <w:pitch w:val="variable"/>
    <w:sig w:usb0="E4002EFF" w:usb1="C000247B" w:usb2="00000009" w:usb3="00000000" w:csb0="000001FF" w:csb1="00000000"/>
    <w:embedRegular r:id="rId4" w:fontKey="{089AE719-8F1C-4832-B2CA-E50EF540B578}"/>
  </w:font>
  <w:font w:name="Cambria">
    <w:panose1 w:val="02040503050406030204"/>
    <w:charset w:val="00"/>
    <w:family w:val="roman"/>
    <w:pitch w:val="variable"/>
    <w:sig w:usb0="E00006FF" w:usb1="420024FF" w:usb2="02000000" w:usb3="00000000" w:csb0="0000019F" w:csb1="00000000"/>
    <w:embedRegular r:id="rId5" w:fontKey="{239F18B2-66D7-4D53-BAA5-039ACB19E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B1B5" w14:textId="77777777" w:rsidR="008E6858" w:rsidRDefault="00000000">
    <w:pPr>
      <w:ind w:left="5040" w:firstLine="720"/>
      <w:jc w:val="right"/>
      <w:rPr>
        <w:rFonts w:ascii="Arial" w:eastAsia="Arial" w:hAnsi="Arial" w:cs="Arial"/>
        <w:sz w:val="22"/>
        <w:szCs w:val="22"/>
      </w:rPr>
    </w:pPr>
    <w:r w:rsidRPr="007668B0">
      <w:rPr>
        <w:rFonts w:ascii="Arial" w:eastAsia="Arial" w:hAnsi="Arial" w:cs="Arial"/>
        <w:color w:val="A20000"/>
        <w:sz w:val="22"/>
        <w:szCs w:val="22"/>
      </w:rPr>
      <w:t>&lt;Insert RFQ number&gt;</w:t>
    </w:r>
    <w:r>
      <w:rPr>
        <w:rFonts w:ascii="Arial" w:eastAsia="Arial" w:hAnsi="Arial" w:cs="Arial"/>
        <w:sz w:val="22"/>
        <w:szCs w:val="22"/>
      </w:rPr>
      <w:t xml:space="preserve"> PAGE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7668B0">
      <w:rPr>
        <w:rFonts w:ascii="Arial" w:eastAsia="Arial" w:hAnsi="Arial" w:cs="Arial"/>
        <w:noProof/>
        <w:sz w:val="22"/>
        <w:szCs w:val="22"/>
      </w:rPr>
      <w:t>1</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9460D" w14:textId="77777777" w:rsidR="00A33A8B" w:rsidRDefault="00A33A8B">
      <w:r>
        <w:separator/>
      </w:r>
    </w:p>
  </w:footnote>
  <w:footnote w:type="continuationSeparator" w:id="0">
    <w:p w14:paraId="47CBCBF5" w14:textId="77777777" w:rsidR="00A33A8B" w:rsidRDefault="00A33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1938" w14:textId="77777777" w:rsidR="008E6858" w:rsidRDefault="00000000">
    <w:pPr>
      <w:jc w:val="center"/>
      <w:rPr>
        <w:rFonts w:ascii="Arial" w:eastAsia="Arial" w:hAnsi="Arial" w:cs="Arial"/>
        <w:b/>
      </w:rPr>
    </w:pPr>
    <w:r>
      <w:rPr>
        <w:rFonts w:ascii="Arial" w:eastAsia="Arial" w:hAnsi="Arial" w:cs="Arial"/>
        <w:b/>
      </w:rPr>
      <w:t>Highly Adaptive Cybersecurity Services (HACS)</w:t>
    </w:r>
  </w:p>
  <w:p w14:paraId="6AE440D3" w14:textId="77777777" w:rsidR="008E6858" w:rsidRDefault="00000000">
    <w:pPr>
      <w:jc w:val="center"/>
      <w:rPr>
        <w:rFonts w:ascii="Arial" w:eastAsia="Arial" w:hAnsi="Arial" w:cs="Arial"/>
        <w:b/>
      </w:rPr>
    </w:pPr>
    <w:r>
      <w:rPr>
        <w:rFonts w:ascii="Arial" w:eastAsia="Arial" w:hAnsi="Arial" w:cs="Arial"/>
        <w:b/>
      </w:rPr>
      <w:t>Penetration Testing</w:t>
    </w:r>
  </w:p>
  <w:p w14:paraId="5197C36E" w14:textId="77777777" w:rsidR="008E6858" w:rsidRDefault="00000000">
    <w:pPr>
      <w:spacing w:after="240"/>
      <w:jc w:val="center"/>
      <w:rPr>
        <w:rFonts w:ascii="Arial" w:eastAsia="Arial" w:hAnsi="Arial" w:cs="Arial"/>
        <w:b/>
      </w:rPr>
    </w:pPr>
    <w:r>
      <w:rPr>
        <w:rFonts w:ascii="Arial" w:eastAsia="Arial" w:hAnsi="Arial" w:cs="Arial"/>
        <w:b/>
      </w:rPr>
      <w:t>Statement of Work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E6F67"/>
    <w:multiLevelType w:val="multilevel"/>
    <w:tmpl w:val="06205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106AEE"/>
    <w:multiLevelType w:val="multilevel"/>
    <w:tmpl w:val="DCB0F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DE4C19"/>
    <w:multiLevelType w:val="multilevel"/>
    <w:tmpl w:val="2E82A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0E66E5"/>
    <w:multiLevelType w:val="multilevel"/>
    <w:tmpl w:val="7CC87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004C4F"/>
    <w:multiLevelType w:val="multilevel"/>
    <w:tmpl w:val="74CE9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942ADB"/>
    <w:multiLevelType w:val="multilevel"/>
    <w:tmpl w:val="80FA5C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D9A6D1C"/>
    <w:multiLevelType w:val="multilevel"/>
    <w:tmpl w:val="26A28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2B82F86"/>
    <w:multiLevelType w:val="multilevel"/>
    <w:tmpl w:val="E94CA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9E5E8D"/>
    <w:multiLevelType w:val="multilevel"/>
    <w:tmpl w:val="3926E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4FC73FE"/>
    <w:multiLevelType w:val="multilevel"/>
    <w:tmpl w:val="558A0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9292816"/>
    <w:multiLevelType w:val="multilevel"/>
    <w:tmpl w:val="FEA82A96"/>
    <w:lvl w:ilvl="0">
      <w:numFmt w:val="bullet"/>
      <w:lvlText w:val="●"/>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1" w15:restartNumberingAfterBreak="0">
    <w:nsid w:val="69FD4F38"/>
    <w:multiLevelType w:val="multilevel"/>
    <w:tmpl w:val="97CAC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32773C"/>
    <w:multiLevelType w:val="multilevel"/>
    <w:tmpl w:val="0B342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857A21"/>
    <w:multiLevelType w:val="multilevel"/>
    <w:tmpl w:val="349E0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2945EC"/>
    <w:multiLevelType w:val="multilevel"/>
    <w:tmpl w:val="4C9A0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E167489"/>
    <w:multiLevelType w:val="multilevel"/>
    <w:tmpl w:val="EC1C8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8138370">
    <w:abstractNumId w:val="12"/>
  </w:num>
  <w:num w:numId="2" w16cid:durableId="683441856">
    <w:abstractNumId w:val="4"/>
  </w:num>
  <w:num w:numId="3" w16cid:durableId="1870298193">
    <w:abstractNumId w:val="11"/>
  </w:num>
  <w:num w:numId="4" w16cid:durableId="378632098">
    <w:abstractNumId w:val="13"/>
  </w:num>
  <w:num w:numId="5" w16cid:durableId="847869156">
    <w:abstractNumId w:val="2"/>
  </w:num>
  <w:num w:numId="6" w16cid:durableId="864054188">
    <w:abstractNumId w:val="8"/>
  </w:num>
  <w:num w:numId="7" w16cid:durableId="1880779509">
    <w:abstractNumId w:val="5"/>
  </w:num>
  <w:num w:numId="8" w16cid:durableId="1974828033">
    <w:abstractNumId w:val="10"/>
  </w:num>
  <w:num w:numId="9" w16cid:durableId="1915433245">
    <w:abstractNumId w:val="7"/>
  </w:num>
  <w:num w:numId="10" w16cid:durableId="629361623">
    <w:abstractNumId w:val="14"/>
  </w:num>
  <w:num w:numId="11" w16cid:durableId="1565725374">
    <w:abstractNumId w:val="6"/>
  </w:num>
  <w:num w:numId="12" w16cid:durableId="1791850992">
    <w:abstractNumId w:val="1"/>
  </w:num>
  <w:num w:numId="13" w16cid:durableId="1119108722">
    <w:abstractNumId w:val="15"/>
  </w:num>
  <w:num w:numId="14" w16cid:durableId="1739355066">
    <w:abstractNumId w:val="0"/>
  </w:num>
  <w:num w:numId="15" w16cid:durableId="1982271382">
    <w:abstractNumId w:val="9"/>
  </w:num>
  <w:num w:numId="16" w16cid:durableId="808330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858"/>
    <w:rsid w:val="00405C2B"/>
    <w:rsid w:val="005A49DF"/>
    <w:rsid w:val="00646420"/>
    <w:rsid w:val="00742D86"/>
    <w:rsid w:val="007668B0"/>
    <w:rsid w:val="008E6858"/>
    <w:rsid w:val="00A076EA"/>
    <w:rsid w:val="00A33A8B"/>
    <w:rsid w:val="00B13228"/>
    <w:rsid w:val="00CB1018"/>
    <w:rsid w:val="00D13338"/>
    <w:rsid w:val="00F23A22"/>
    <w:rsid w:val="00FA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C4602"/>
  <w15:docId w15:val="{1D3CBAD0-EE1E-425E-BCBF-CB719BC7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rPr>
  </w:style>
  <w:style w:type="paragraph" w:styleId="Heading2">
    <w:name w:val="heading 2"/>
    <w:basedOn w:val="Normal"/>
    <w:next w:val="Normal"/>
    <w:uiPriority w:val="9"/>
    <w:unhideWhenUsed/>
    <w:qFormat/>
    <w:pPr>
      <w:spacing w:before="240" w:after="60"/>
      <w:outlineLvl w:val="1"/>
    </w:pPr>
    <w:rPr>
      <w:rFonts w:ascii="Arial" w:eastAsia="Arial" w:hAnsi="Arial" w:cs="Arial"/>
      <w:b/>
    </w:rPr>
  </w:style>
  <w:style w:type="paragraph" w:styleId="Heading3">
    <w:name w:val="heading 3"/>
    <w:basedOn w:val="Normal"/>
    <w:next w:val="Normal"/>
    <w:uiPriority w:val="9"/>
    <w:unhideWhenUsed/>
    <w:qFormat/>
    <w:rsid w:val="007668B0"/>
    <w:pPr>
      <w:spacing w:before="200"/>
      <w:ind w:left="720" w:firstLine="720"/>
      <w:outlineLvl w:val="2"/>
    </w:pPr>
    <w:rPr>
      <w:rFonts w:ascii="Arial" w:eastAsia="Arial" w:hAnsi="Arial" w:cs="Arial"/>
      <w:b/>
    </w:rPr>
  </w:style>
  <w:style w:type="paragraph" w:styleId="Heading4">
    <w:name w:val="heading 4"/>
    <w:basedOn w:val="Normal"/>
    <w:next w:val="Normal"/>
    <w:uiPriority w:val="9"/>
    <w:unhideWhenUsed/>
    <w:qFormat/>
    <w:rsid w:val="00FA597F"/>
    <w:pPr>
      <w:spacing w:before="240" w:after="60"/>
      <w:outlineLvl w:val="3"/>
    </w:pPr>
    <w:rPr>
      <w:rFonts w:ascii="Arial" w:eastAsia="Arial" w:hAnsi="Arial" w:cs="Arial"/>
      <w:b/>
    </w:rPr>
  </w:style>
  <w:style w:type="paragraph" w:styleId="Heading5">
    <w:name w:val="heading 5"/>
    <w:basedOn w:val="Heading4"/>
    <w:next w:val="Normal"/>
    <w:uiPriority w:val="9"/>
    <w:unhideWhenUsed/>
    <w:qFormat/>
    <w:rsid w:val="00FA597F"/>
    <w:pPr>
      <w:outlineLvl w:val="4"/>
    </w:p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13338"/>
    <w:pPr>
      <w:tabs>
        <w:tab w:val="center" w:pos="4680"/>
        <w:tab w:val="right" w:pos="9360"/>
      </w:tabs>
    </w:pPr>
  </w:style>
  <w:style w:type="character" w:customStyle="1" w:styleId="HeaderChar">
    <w:name w:val="Header Char"/>
    <w:basedOn w:val="DefaultParagraphFont"/>
    <w:link w:val="Header"/>
    <w:uiPriority w:val="99"/>
    <w:rsid w:val="00D13338"/>
  </w:style>
  <w:style w:type="paragraph" w:styleId="Footer">
    <w:name w:val="footer"/>
    <w:basedOn w:val="Normal"/>
    <w:link w:val="FooterChar"/>
    <w:uiPriority w:val="99"/>
    <w:unhideWhenUsed/>
    <w:rsid w:val="00D13338"/>
    <w:pPr>
      <w:tabs>
        <w:tab w:val="center" w:pos="4680"/>
        <w:tab w:val="right" w:pos="9360"/>
      </w:tabs>
    </w:pPr>
  </w:style>
  <w:style w:type="character" w:customStyle="1" w:styleId="FooterChar">
    <w:name w:val="Footer Char"/>
    <w:basedOn w:val="DefaultParagraphFont"/>
    <w:link w:val="Footer"/>
    <w:uiPriority w:val="99"/>
    <w:rsid w:val="00D13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ist.gov/itl/applied-cybersecurity/nice/nice-framework-resource-center" TargetMode="External"/><Relationship Id="rId3" Type="http://schemas.openxmlformats.org/officeDocument/2006/relationships/settings" Target="settings.xml"/><Relationship Id="rId7" Type="http://schemas.openxmlformats.org/officeDocument/2006/relationships/hyperlink" Target="http://www.gsa.gov/hac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5769</Words>
  <Characters>32887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Highly Adaptive Cybersecurity Services (HACS) Penetration Testing Template</vt:lpstr>
    </vt:vector>
  </TitlesOfParts>
  <Company/>
  <LinksUpToDate>false</LinksUpToDate>
  <CharactersWithSpaces>38579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Adaptive Cybersecurity Services (HACS) Penetration Testing Template</dc:title>
  <dc:creator>ChristopherARobinson;U.S. General Services Administration</dc:creator>
  <cp:lastModifiedBy>ChristopherARobinson</cp:lastModifiedBy>
  <cp:revision>2</cp:revision>
  <cp:lastPrinted>2025-05-13T20:11:00Z</cp:lastPrinted>
  <dcterms:created xsi:type="dcterms:W3CDTF">2025-05-15T16:37:00Z</dcterms:created>
  <dcterms:modified xsi:type="dcterms:W3CDTF">2025-05-15T16:37:00Z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0x010100E3A60B01C90C7242848053858041517B</vt:lpwstr>
  </property>
  <property fmtid="{D5CDD505-2E9C-101B-9397-08002B2CF9AE}" pid="3" name="Order">
    <vt:lpwstr>169300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MediaServiceImageTags">
    <vt:lpwstr>MediaServiceImageTags</vt:lpwstr>
  </property>
</Properties>
</file>