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rPr>
          <w:sz w:val="20"/>
          <w:szCs w:val="20"/>
        </w:rPr>
      </w:pPr>
      <w:r w:rsidDel="00000000" w:rsidR="00000000" w:rsidRPr="00000000">
        <w:rPr>
          <w:b w:val="1"/>
          <w:i w:val="1"/>
          <w:sz w:val="20"/>
          <w:szCs w:val="20"/>
          <w:rtl w:val="0"/>
        </w:rPr>
        <w:t xml:space="preserve">Instructions. </w:t>
      </w:r>
      <w:r w:rsidDel="00000000" w:rsidR="00000000" w:rsidRPr="00000000">
        <w:rPr>
          <w:i w:val="1"/>
          <w:sz w:val="20"/>
          <w:szCs w:val="20"/>
          <w:rtl w:val="0"/>
        </w:rPr>
        <w:t xml:space="preserve">New Offerors can complete this provision directly in eOffer. For existing MAS contractors that are able to provide SUP free packaging, identify applicable packaging in section (c) below and submit a modification to Revise Terms and Conditions with this provision.</w:t>
      </w:r>
      <w:r w:rsidDel="00000000" w:rsidR="00000000" w:rsidRPr="00000000">
        <w:rPr>
          <w:rtl w:val="0"/>
        </w:rPr>
      </w:r>
    </w:p>
    <w:p w:rsidR="00000000" w:rsidDel="00000000" w:rsidP="00000000" w:rsidRDefault="00000000" w:rsidRPr="00000000" w14:paraId="00000002">
      <w:pPr>
        <w:spacing w:after="80" w:before="200" w:lineRule="auto"/>
        <w:rPr>
          <w:sz w:val="20"/>
          <w:szCs w:val="20"/>
        </w:rPr>
      </w:pPr>
      <w:r w:rsidDel="00000000" w:rsidR="00000000" w:rsidRPr="00000000">
        <w:rPr>
          <w:sz w:val="20"/>
          <w:szCs w:val="20"/>
          <w:rtl w:val="0"/>
        </w:rPr>
        <w:t xml:space="preserve">GSAR 552.238-118 Single-Use Plastic (SUP) Free Packaging Identification (Jul 2024)</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(a) </w:t>
      </w:r>
      <w:r w:rsidDel="00000000" w:rsidR="00000000" w:rsidRPr="00000000">
        <w:rPr>
          <w:i w:val="1"/>
          <w:sz w:val="20"/>
          <w:szCs w:val="20"/>
          <w:rtl w:val="0"/>
        </w:rPr>
        <w:t xml:space="preserve">Single-use plastic free packing promotions.</w:t>
      </w:r>
      <w:r w:rsidDel="00000000" w:rsidR="00000000" w:rsidRPr="00000000">
        <w:rPr>
          <w:sz w:val="20"/>
          <w:szCs w:val="20"/>
          <w:rtl w:val="0"/>
        </w:rPr>
        <w:t xml:space="preserve"> Ordering activities may focus their GSA Advantage! ® search on the designated icon and price to meet climate objectives. Contractors who want to be considered must include SUP free packaging as defined in </w:t>
      </w:r>
      <w:hyperlink r:id="rId6">
        <w:r w:rsidDel="00000000" w:rsidR="00000000" w:rsidRPr="00000000">
          <w:rPr>
            <w:color w:val="1155cc"/>
            <w:sz w:val="20"/>
            <w:szCs w:val="20"/>
            <w:u w:val="single"/>
            <w:rtl w:val="0"/>
          </w:rPr>
          <w:t xml:space="preserve">502.101</w:t>
        </w:r>
      </w:hyperlink>
      <w:r w:rsidDel="00000000" w:rsidR="00000000" w:rsidRPr="00000000">
        <w:rPr>
          <w:sz w:val="20"/>
          <w:szCs w:val="20"/>
          <w:rtl w:val="0"/>
        </w:rPr>
        <w:t xml:space="preserve">.</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(b) </w:t>
      </w:r>
      <w:r w:rsidDel="00000000" w:rsidR="00000000" w:rsidRPr="00000000">
        <w:rPr>
          <w:i w:val="1"/>
          <w:sz w:val="20"/>
          <w:szCs w:val="20"/>
          <w:rtl w:val="0"/>
        </w:rPr>
        <w:t xml:space="preserve">Procedures.</w:t>
      </w:r>
      <w:r w:rsidDel="00000000" w:rsidR="00000000" w:rsidRPr="00000000">
        <w:rPr>
          <w:sz w:val="20"/>
          <w:szCs w:val="20"/>
          <w:rtl w:val="0"/>
        </w:rPr>
        <w:t xml:space="preserve"> Offerors may complete the information in paragraph (c) of this provision when the resulting contract includes supplies or products.</w:t>
      </w:r>
    </w:p>
    <w:p w:rsidR="00000000" w:rsidDel="00000000" w:rsidP="00000000" w:rsidRDefault="00000000" w:rsidRPr="00000000" w14:paraId="00000005">
      <w:pPr>
        <w:spacing w:after="240" w:before="240" w:lineRule="auto"/>
        <w:ind w:left="720" w:firstLine="0"/>
        <w:rPr>
          <w:sz w:val="20"/>
          <w:szCs w:val="20"/>
        </w:rPr>
      </w:pPr>
      <w:r w:rsidDel="00000000" w:rsidR="00000000" w:rsidRPr="00000000">
        <w:rPr>
          <w:sz w:val="20"/>
          <w:szCs w:val="20"/>
          <w:rtl w:val="0"/>
        </w:rPr>
        <w:t xml:space="preserve">(1) </w:t>
      </w:r>
      <w:r w:rsidDel="00000000" w:rsidR="00000000" w:rsidRPr="00000000">
        <w:rPr>
          <w:i w:val="1"/>
          <w:sz w:val="20"/>
          <w:szCs w:val="20"/>
          <w:rtl w:val="0"/>
        </w:rPr>
        <w:t xml:space="preserve">SUP free brand packaging.</w:t>
      </w:r>
      <w:r w:rsidDel="00000000" w:rsidR="00000000" w:rsidRPr="00000000">
        <w:rPr>
          <w:sz w:val="20"/>
          <w:szCs w:val="20"/>
          <w:rtl w:val="0"/>
        </w:rPr>
        <w:t xml:space="preserve"> Schedule contractors may incorporate this information as part of their Schedule price list once the products that utilize SUP free brand packaging are incorporated under their Schedule contract, prior to competing for an order for the identified product.</w:t>
      </w:r>
    </w:p>
    <w:p w:rsidR="00000000" w:rsidDel="00000000" w:rsidP="00000000" w:rsidRDefault="00000000" w:rsidRPr="00000000" w14:paraId="00000006">
      <w:pPr>
        <w:spacing w:after="240" w:before="240" w:lineRule="auto"/>
        <w:ind w:left="720" w:firstLine="0"/>
        <w:rPr>
          <w:sz w:val="20"/>
          <w:szCs w:val="20"/>
        </w:rPr>
      </w:pPr>
      <w:r w:rsidDel="00000000" w:rsidR="00000000" w:rsidRPr="00000000">
        <w:rPr>
          <w:sz w:val="20"/>
          <w:szCs w:val="20"/>
          <w:rtl w:val="0"/>
        </w:rPr>
        <w:t xml:space="preserve">(2) </w:t>
      </w:r>
      <w:r w:rsidDel="00000000" w:rsidR="00000000" w:rsidRPr="00000000">
        <w:rPr>
          <w:i w:val="1"/>
          <w:sz w:val="20"/>
          <w:szCs w:val="20"/>
          <w:rtl w:val="0"/>
        </w:rPr>
        <w:t xml:space="preserve">SUP free shipping packaging.</w:t>
      </w:r>
      <w:r w:rsidDel="00000000" w:rsidR="00000000" w:rsidRPr="00000000">
        <w:rPr>
          <w:sz w:val="20"/>
          <w:szCs w:val="20"/>
          <w:rtl w:val="0"/>
        </w:rPr>
        <w:t xml:space="preserve"> If the offeror is a reseller who is unable to address the brand packaging but would like to pursue the icon for SUP free shipping packaging, they may identify this availability.</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(c) </w:t>
      </w:r>
      <w:r w:rsidDel="00000000" w:rsidR="00000000" w:rsidRPr="00000000">
        <w:rPr>
          <w:i w:val="1"/>
          <w:sz w:val="20"/>
          <w:szCs w:val="20"/>
          <w:rtl w:val="0"/>
        </w:rPr>
        <w:t xml:space="preserve">Optional identification submission.</w:t>
      </w:r>
      <w:r w:rsidDel="00000000" w:rsidR="00000000" w:rsidRPr="00000000">
        <w:rPr>
          <w:sz w:val="20"/>
          <w:szCs w:val="20"/>
          <w:rtl w:val="0"/>
        </w:rPr>
        <w:t xml:space="preserve"> In order to be considered for the designated icon noted in paragraph (d) of this provision, the offeror must provide the following information.</w:t>
      </w:r>
    </w:p>
    <w:p w:rsidR="00000000" w:rsidDel="00000000" w:rsidP="00000000" w:rsidRDefault="00000000" w:rsidRPr="00000000" w14:paraId="00000008">
      <w:pPr>
        <w:spacing w:after="240" w:before="240" w:lineRule="auto"/>
        <w:ind w:left="720" w:firstLine="0"/>
        <w:rPr>
          <w:sz w:val="20"/>
          <w:szCs w:val="20"/>
        </w:rPr>
      </w:pPr>
      <w:r w:rsidDel="00000000" w:rsidR="00000000" w:rsidRPr="00000000">
        <w:rPr>
          <w:sz w:val="20"/>
          <w:szCs w:val="20"/>
          <w:rtl w:val="0"/>
        </w:rPr>
        <w:t xml:space="preserve">(1) </w:t>
      </w:r>
      <w:r w:rsidDel="00000000" w:rsidR="00000000" w:rsidRPr="00000000">
        <w:rPr>
          <w:i w:val="1"/>
          <w:sz w:val="20"/>
          <w:szCs w:val="20"/>
          <w:rtl w:val="0"/>
        </w:rPr>
        <w:t xml:space="preserve">SUP free </w:t>
      </w:r>
      <w:r w:rsidDel="00000000" w:rsidR="00000000" w:rsidRPr="00000000">
        <w:rPr>
          <w:b w:val="1"/>
          <w:i w:val="1"/>
          <w:sz w:val="20"/>
          <w:szCs w:val="20"/>
          <w:rtl w:val="0"/>
        </w:rPr>
        <w:t xml:space="preserve">brand</w:t>
      </w:r>
      <w:r w:rsidDel="00000000" w:rsidR="00000000" w:rsidRPr="00000000">
        <w:rPr>
          <w:i w:val="1"/>
          <w:sz w:val="20"/>
          <w:szCs w:val="20"/>
          <w:rtl w:val="0"/>
        </w:rPr>
        <w:t xml:space="preserve"> packaging.</w:t>
      </w:r>
      <w:r w:rsidDel="00000000" w:rsidR="00000000" w:rsidRPr="00000000">
        <w:rPr>
          <w:sz w:val="20"/>
          <w:szCs w:val="20"/>
          <w:rtl w:val="0"/>
        </w:rPr>
        <w:t xml:space="preserve"> The offeror identifies that some or all supplies delivered under a contract resulting from this solicitation </w:t>
      </w:r>
      <w:r w:rsidDel="00000000" w:rsidR="00000000" w:rsidRPr="00000000">
        <w:rPr>
          <w:sz w:val="20"/>
          <w:szCs w:val="20"/>
          <w:highlight w:val="yellow"/>
          <w:rtl w:val="0"/>
        </w:rPr>
        <w:t xml:space="preserve">__ </w:t>
      </w:r>
      <w:r w:rsidDel="00000000" w:rsidR="00000000" w:rsidRPr="00000000">
        <w:rPr>
          <w:sz w:val="20"/>
          <w:szCs w:val="20"/>
          <w:rtl w:val="0"/>
        </w:rPr>
        <w:t xml:space="preserve">will use SUP free brand packaging. SUP free brand packaging where applicable should be included in the offer's price list.</w:t>
      </w:r>
    </w:p>
    <w:p w:rsidR="00000000" w:rsidDel="00000000" w:rsidP="00000000" w:rsidRDefault="00000000" w:rsidRPr="00000000" w14:paraId="00000009">
      <w:pPr>
        <w:spacing w:after="240" w:before="240" w:lineRule="auto"/>
        <w:ind w:left="720" w:firstLine="0"/>
        <w:rPr>
          <w:i w:val="1"/>
          <w:sz w:val="20"/>
          <w:szCs w:val="20"/>
        </w:rPr>
      </w:pPr>
      <w:r w:rsidDel="00000000" w:rsidR="00000000" w:rsidRPr="00000000">
        <w:rPr>
          <w:sz w:val="20"/>
          <w:szCs w:val="20"/>
          <w:rtl w:val="0"/>
        </w:rPr>
        <w:t xml:space="preserve">(2) </w:t>
      </w:r>
      <w:r w:rsidDel="00000000" w:rsidR="00000000" w:rsidRPr="00000000">
        <w:rPr>
          <w:i w:val="1"/>
          <w:sz w:val="20"/>
          <w:szCs w:val="20"/>
          <w:rtl w:val="0"/>
        </w:rPr>
        <w:t xml:space="preserve">SUP free </w:t>
      </w:r>
      <w:r w:rsidDel="00000000" w:rsidR="00000000" w:rsidRPr="00000000">
        <w:rPr>
          <w:b w:val="1"/>
          <w:i w:val="1"/>
          <w:sz w:val="20"/>
          <w:szCs w:val="20"/>
          <w:rtl w:val="0"/>
        </w:rPr>
        <w:t xml:space="preserve">shipping</w:t>
      </w:r>
      <w:r w:rsidDel="00000000" w:rsidR="00000000" w:rsidRPr="00000000">
        <w:rPr>
          <w:i w:val="1"/>
          <w:sz w:val="20"/>
          <w:szCs w:val="20"/>
          <w:rtl w:val="0"/>
        </w:rPr>
        <w:t xml:space="preserve"> packaging.</w:t>
      </w:r>
    </w:p>
    <w:p w:rsidR="00000000" w:rsidDel="00000000" w:rsidP="00000000" w:rsidRDefault="00000000" w:rsidRPr="00000000" w14:paraId="0000000A">
      <w:pPr>
        <w:spacing w:after="240" w:before="240" w:lineRule="auto"/>
        <w:ind w:left="1440" w:firstLine="0"/>
        <w:rPr>
          <w:sz w:val="20"/>
          <w:szCs w:val="20"/>
        </w:rPr>
      </w:pPr>
      <w:r w:rsidDel="00000000" w:rsidR="00000000" w:rsidRPr="00000000">
        <w:rPr>
          <w:sz w:val="20"/>
          <w:szCs w:val="20"/>
          <w:rtl w:val="0"/>
        </w:rPr>
        <w:t xml:space="preserve">(i) The offeror identifies that some or all the supplies to be delivered under a contract resulting from this solicitation</w:t>
      </w:r>
      <w:r w:rsidDel="00000000" w:rsidR="00000000" w:rsidRPr="00000000">
        <w:rPr>
          <w:sz w:val="20"/>
          <w:szCs w:val="20"/>
          <w:highlight w:val="yellow"/>
          <w:rtl w:val="0"/>
        </w:rPr>
        <w:t xml:space="preserve"> __ </w:t>
      </w:r>
      <w:r w:rsidDel="00000000" w:rsidR="00000000" w:rsidRPr="00000000">
        <w:rPr>
          <w:sz w:val="20"/>
          <w:szCs w:val="20"/>
          <w:rtl w:val="0"/>
        </w:rPr>
        <w:t xml:space="preserve">will use only SUP free shipping packaging. SUP free shipping packaging where applicable should be included in the offer's price list.</w:t>
      </w:r>
    </w:p>
    <w:p w:rsidR="00000000" w:rsidDel="00000000" w:rsidP="00000000" w:rsidRDefault="00000000" w:rsidRPr="00000000" w14:paraId="0000000B">
      <w:pPr>
        <w:spacing w:after="240" w:before="240" w:lineRule="auto"/>
        <w:ind w:left="1440" w:firstLine="0"/>
        <w:rPr>
          <w:sz w:val="20"/>
          <w:szCs w:val="20"/>
        </w:rPr>
      </w:pPr>
      <w:r w:rsidDel="00000000" w:rsidR="00000000" w:rsidRPr="00000000">
        <w:rPr>
          <w:sz w:val="20"/>
          <w:szCs w:val="20"/>
          <w:rtl w:val="0"/>
        </w:rPr>
        <w:t xml:space="preserve">(ii) If the offeror responded “will” in paragraph (c)(2)(i) of this provision, the offeror identifies that the SUP free shipping packaging </w:t>
      </w:r>
      <w:r w:rsidDel="00000000" w:rsidR="00000000" w:rsidRPr="00000000">
        <w:rPr>
          <w:sz w:val="20"/>
          <w:szCs w:val="20"/>
          <w:highlight w:val="yellow"/>
          <w:rtl w:val="0"/>
        </w:rPr>
        <w:t xml:space="preserve">__ </w:t>
      </w:r>
      <w:r w:rsidDel="00000000" w:rsidR="00000000" w:rsidRPr="00000000">
        <w:rPr>
          <w:sz w:val="20"/>
          <w:szCs w:val="20"/>
          <w:rtl w:val="0"/>
        </w:rPr>
        <w:t xml:space="preserve">does need to be requested by the ordering official.</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(d) </w:t>
      </w:r>
      <w:r w:rsidDel="00000000" w:rsidR="00000000" w:rsidRPr="00000000">
        <w:rPr>
          <w:i w:val="1"/>
          <w:sz w:val="20"/>
          <w:szCs w:val="20"/>
          <w:rtl w:val="0"/>
        </w:rPr>
        <w:t xml:space="preserve">Identification standards.</w:t>
      </w:r>
      <w:r w:rsidDel="00000000" w:rsidR="00000000" w:rsidRPr="00000000">
        <w:rPr>
          <w:sz w:val="20"/>
          <w:szCs w:val="20"/>
          <w:rtl w:val="0"/>
        </w:rPr>
        <w:t xml:space="preserve"> SUP free packaging icon for the types identified in paragraph (c) of this provision, will be available on GSA Advantage! ®, as applicable.</w:t>
      </w:r>
    </w:p>
    <w:p w:rsidR="00000000" w:rsidDel="00000000" w:rsidP="00000000" w:rsidRDefault="00000000" w:rsidRPr="00000000" w14:paraId="0000000D">
      <w:pPr>
        <w:spacing w:after="240" w:before="240" w:lineRule="auto"/>
        <w:rPr/>
      </w:pPr>
      <w:r w:rsidDel="00000000" w:rsidR="00000000" w:rsidRPr="00000000">
        <w:rPr>
          <w:sz w:val="20"/>
          <w:szCs w:val="20"/>
          <w:rtl w:val="0"/>
        </w:rPr>
        <w:t xml:space="preserve">(e) </w:t>
      </w:r>
      <w:r w:rsidDel="00000000" w:rsidR="00000000" w:rsidRPr="00000000">
        <w:rPr>
          <w:i w:val="1"/>
          <w:sz w:val="20"/>
          <w:szCs w:val="20"/>
          <w:rtl w:val="0"/>
        </w:rPr>
        <w:t xml:space="preserve">Verification of SUP free packaging.</w:t>
      </w:r>
      <w:r w:rsidDel="00000000" w:rsidR="00000000" w:rsidRPr="00000000">
        <w:rPr>
          <w:sz w:val="20"/>
          <w:szCs w:val="20"/>
          <w:rtl w:val="0"/>
        </w:rPr>
        <w:t xml:space="preserve">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r w:rsidDel="00000000" w:rsidR="00000000" w:rsidRPr="00000000">
        <w:rPr>
          <w:rtl w:val="0"/>
        </w:rPr>
      </w:r>
    </w:p>
    <w:p w:rsidR="00000000" w:rsidDel="00000000" w:rsidP="00000000" w:rsidRDefault="00000000" w:rsidRPr="00000000" w14:paraId="0000000E">
      <w:pPr>
        <w:jc w:val="center"/>
        <w:rPr>
          <w:sz w:val="20"/>
          <w:szCs w:val="20"/>
        </w:rPr>
      </w:pPr>
      <w:r w:rsidDel="00000000" w:rsidR="00000000" w:rsidRPr="00000000">
        <w:rPr>
          <w:rtl w:val="0"/>
        </w:rPr>
        <w:t xml:space="preserve">(End of provision)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cquisition.gov/gsam/502.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